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61C" w:rsidR="00E35A3F" w:rsidP="00F4761C" w:rsidRDefault="00E35A3F" w14:paraId="3A80B439" w14:textId="77777777">
      <w:pPr>
        <w:pStyle w:val="Encabezado"/>
        <w:jc w:val="center"/>
        <w:rPr>
          <w:b/>
          <w:bCs/>
          <w:sz w:val="28"/>
          <w:szCs w:val="28"/>
          <w:lang w:val="es-ES"/>
        </w:rPr>
      </w:pPr>
      <w:bookmarkStart w:name="_Toc292113056" w:id="0"/>
      <w:r w:rsidRPr="00F4761C">
        <w:rPr>
          <w:b/>
          <w:bCs/>
          <w:sz w:val="28"/>
          <w:szCs w:val="28"/>
          <w:lang w:val="es-ES"/>
        </w:rPr>
        <w:t>REPÚBLICA DE COLOMBIA</w:t>
      </w:r>
    </w:p>
    <w:p w:rsidRPr="00F4761C" w:rsidR="00E35A3F" w:rsidP="00F4761C" w:rsidRDefault="00E35A3F" w14:paraId="768ED44F" w14:textId="77777777">
      <w:pPr>
        <w:pStyle w:val="Encabezado"/>
        <w:tabs>
          <w:tab w:val="center" w:pos="3544"/>
        </w:tabs>
        <w:jc w:val="center"/>
        <w:rPr>
          <w:b/>
          <w:bCs/>
          <w:sz w:val="28"/>
          <w:szCs w:val="28"/>
          <w:lang w:val="es-ES"/>
        </w:rPr>
      </w:pPr>
      <w:r w:rsidRPr="00F4761C">
        <w:rPr>
          <w:b/>
          <w:bCs/>
          <w:noProof/>
          <w:sz w:val="28"/>
          <w:szCs w:val="28"/>
          <w:lang w:val="es-ES"/>
        </w:rPr>
        <w:drawing>
          <wp:anchor distT="0" distB="0" distL="114300" distR="114300" simplePos="0" relativeHeight="251659264" behindDoc="1" locked="0" layoutInCell="1" allowOverlap="1" wp14:anchorId="05CD0D8A" wp14:editId="4E8093FE">
            <wp:simplePos x="0" y="0"/>
            <wp:positionH relativeFrom="page">
              <wp:align>center</wp:align>
            </wp:positionH>
            <wp:positionV relativeFrom="paragraph">
              <wp:posOffset>7620</wp:posOffset>
            </wp:positionV>
            <wp:extent cx="792000" cy="792000"/>
            <wp:effectExtent l="0" t="0" r="8255" b="8255"/>
            <wp:wrapNone/>
            <wp:docPr id="9"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page">
              <wp14:pctWidth>0</wp14:pctWidth>
            </wp14:sizeRelH>
            <wp14:sizeRelV relativeFrom="page">
              <wp14:pctHeight>0</wp14:pctHeight>
            </wp14:sizeRelV>
          </wp:anchor>
        </w:drawing>
      </w:r>
    </w:p>
    <w:p w:rsidRPr="00F4761C" w:rsidR="00E35A3F" w:rsidP="00F4761C" w:rsidRDefault="00E35A3F" w14:paraId="6073C03A" w14:textId="77777777">
      <w:pPr>
        <w:pStyle w:val="Encabezado"/>
        <w:jc w:val="center"/>
        <w:rPr>
          <w:b/>
          <w:bCs/>
          <w:sz w:val="28"/>
          <w:szCs w:val="28"/>
          <w:lang w:val="es-ES"/>
        </w:rPr>
      </w:pPr>
    </w:p>
    <w:p w:rsidRPr="00F4761C" w:rsidR="00E35A3F" w:rsidP="00F4761C" w:rsidRDefault="00E35A3F" w14:paraId="53A24FB4" w14:textId="77777777">
      <w:pPr>
        <w:pStyle w:val="Encabezado"/>
        <w:jc w:val="center"/>
        <w:rPr>
          <w:b/>
          <w:bCs/>
          <w:sz w:val="28"/>
          <w:szCs w:val="28"/>
          <w:lang w:val="es-ES"/>
        </w:rPr>
      </w:pPr>
    </w:p>
    <w:p w:rsidRPr="00F4761C" w:rsidR="00E35A3F" w:rsidP="00F4761C" w:rsidRDefault="00E35A3F" w14:paraId="14D8960B" w14:textId="77777777">
      <w:pPr>
        <w:pStyle w:val="Encabezado"/>
        <w:rPr>
          <w:b/>
          <w:bCs/>
          <w:sz w:val="28"/>
          <w:szCs w:val="28"/>
          <w:lang w:val="es-ES"/>
        </w:rPr>
      </w:pPr>
    </w:p>
    <w:p w:rsidRPr="00F4761C" w:rsidR="00E35A3F" w:rsidP="00F4761C" w:rsidRDefault="00E35A3F" w14:paraId="5400DBD1" w14:textId="77777777">
      <w:pPr>
        <w:pStyle w:val="Encabezado"/>
        <w:jc w:val="center"/>
        <w:rPr>
          <w:b/>
          <w:bCs/>
          <w:sz w:val="28"/>
          <w:szCs w:val="28"/>
          <w:lang w:val="es-ES"/>
        </w:rPr>
      </w:pPr>
      <w:r w:rsidRPr="00F4761C">
        <w:rPr>
          <w:b/>
          <w:bCs/>
          <w:sz w:val="28"/>
          <w:szCs w:val="28"/>
          <w:lang w:val="es-ES"/>
        </w:rPr>
        <w:t>CORTE CONSTITUCIONAL</w:t>
      </w:r>
    </w:p>
    <w:p w:rsidRPr="00F4761C" w:rsidR="005F4C1F" w:rsidP="00F4761C" w:rsidRDefault="005F4C1F" w14:paraId="46B2E839" w14:textId="77777777">
      <w:pPr>
        <w:pStyle w:val="Sinespaciado1"/>
        <w:rPr>
          <w:b/>
          <w:bCs/>
          <w:szCs w:val="28"/>
        </w:rPr>
      </w:pPr>
    </w:p>
    <w:p w:rsidRPr="00F4761C" w:rsidR="005F4C1F" w:rsidP="00F4761C" w:rsidRDefault="005F4C1F" w14:paraId="5883AD5E" w14:textId="77777777">
      <w:pPr>
        <w:pStyle w:val="Sinespaciado1"/>
        <w:jc w:val="center"/>
        <w:rPr>
          <w:b/>
          <w:bCs/>
          <w:szCs w:val="28"/>
        </w:rPr>
      </w:pPr>
      <w:r w:rsidRPr="00F4761C">
        <w:rPr>
          <w:b/>
          <w:bCs/>
          <w:szCs w:val="28"/>
        </w:rPr>
        <w:t>AUTO</w:t>
      </w:r>
      <w:bookmarkEnd w:id="0"/>
    </w:p>
    <w:p w:rsidRPr="00F4761C" w:rsidR="007F07CD" w:rsidP="0031162A" w:rsidRDefault="007F07CD" w14:paraId="0E879DC5" w14:textId="77777777">
      <w:pPr>
        <w:pStyle w:val="Sinespaciado1"/>
        <w:jc w:val="both"/>
        <w:rPr>
          <w:b/>
          <w:szCs w:val="28"/>
        </w:rPr>
      </w:pPr>
    </w:p>
    <w:p w:rsidRPr="00F4761C" w:rsidR="007F07CD" w:rsidRDefault="007F07CD" w14:paraId="6BB98993" w14:textId="77777777">
      <w:pPr>
        <w:pStyle w:val="Sinespaciado1"/>
        <w:ind w:left="4248"/>
        <w:jc w:val="both"/>
        <w:rPr>
          <w:b/>
          <w:szCs w:val="28"/>
        </w:rPr>
      </w:pPr>
    </w:p>
    <w:p w:rsidRPr="00F4761C" w:rsidR="005F4C1F" w:rsidRDefault="005F4C1F" w14:paraId="4114EF98" w14:textId="2FB13B37">
      <w:pPr>
        <w:pStyle w:val="Sinespaciado1"/>
        <w:ind w:left="4248"/>
        <w:jc w:val="both"/>
        <w:rPr>
          <w:szCs w:val="28"/>
        </w:rPr>
      </w:pPr>
      <w:r w:rsidRPr="00F4761C">
        <w:rPr>
          <w:b/>
          <w:szCs w:val="28"/>
        </w:rPr>
        <w:t>Referencia:</w:t>
      </w:r>
      <w:r w:rsidRPr="00F4761C" w:rsidR="00925394">
        <w:rPr>
          <w:szCs w:val="28"/>
        </w:rPr>
        <w:t xml:space="preserve"> S</w:t>
      </w:r>
      <w:r w:rsidRPr="00F4761C" w:rsidR="00DE48A3">
        <w:rPr>
          <w:szCs w:val="28"/>
        </w:rPr>
        <w:t xml:space="preserve">olicitud de </w:t>
      </w:r>
      <w:r w:rsidR="00412F3E">
        <w:rPr>
          <w:szCs w:val="28"/>
        </w:rPr>
        <w:t>trámite de desacato directo.</w:t>
      </w:r>
    </w:p>
    <w:p w:rsidRPr="00F4761C" w:rsidR="005F4C1F" w:rsidRDefault="005F4C1F" w14:paraId="5B386C90" w14:textId="77777777">
      <w:pPr>
        <w:pStyle w:val="Sinespaciado1"/>
        <w:ind w:left="4248"/>
        <w:jc w:val="both"/>
        <w:rPr>
          <w:szCs w:val="28"/>
        </w:rPr>
      </w:pPr>
    </w:p>
    <w:p w:rsidRPr="00F4761C" w:rsidR="005F4C1F" w:rsidRDefault="005F4C1F" w14:paraId="4B80E39E" w14:textId="77777777">
      <w:pPr>
        <w:pStyle w:val="Sinespaciado1"/>
        <w:ind w:left="4248"/>
        <w:jc w:val="both"/>
        <w:rPr>
          <w:b/>
          <w:szCs w:val="28"/>
        </w:rPr>
      </w:pPr>
      <w:r w:rsidRPr="00F4761C">
        <w:rPr>
          <w:b/>
          <w:szCs w:val="28"/>
        </w:rPr>
        <w:t>Magistrado Sustanciador:</w:t>
      </w:r>
    </w:p>
    <w:p w:rsidRPr="00F4761C" w:rsidR="005F4C1F" w:rsidRDefault="005F4C1F" w14:paraId="2AA8F70C" w14:textId="77777777">
      <w:pPr>
        <w:pStyle w:val="Sinespaciado1"/>
        <w:ind w:left="4248"/>
        <w:jc w:val="both"/>
        <w:rPr>
          <w:szCs w:val="28"/>
        </w:rPr>
      </w:pPr>
      <w:r w:rsidRPr="00F4761C">
        <w:rPr>
          <w:szCs w:val="28"/>
        </w:rPr>
        <w:t xml:space="preserve">JOSÉ FERNANDO REYES CUARTAS </w:t>
      </w:r>
    </w:p>
    <w:p w:rsidRPr="00F4761C" w:rsidR="005F4C1F" w:rsidRDefault="005F4C1F" w14:paraId="1E527E44" w14:textId="77777777">
      <w:pPr>
        <w:pStyle w:val="Sinespaciado1"/>
        <w:jc w:val="both"/>
        <w:rPr>
          <w:szCs w:val="28"/>
        </w:rPr>
      </w:pPr>
    </w:p>
    <w:p w:rsidRPr="00F4761C" w:rsidR="005F4C1F" w:rsidRDefault="005F4C1F" w14:paraId="5DC2C753" w14:textId="3157068A">
      <w:pPr>
        <w:pStyle w:val="Sinespaciado1"/>
        <w:jc w:val="both"/>
      </w:pPr>
      <w:r w:rsidR="005F4C1F">
        <w:rPr/>
        <w:t xml:space="preserve">Bogotá D.C., </w:t>
      </w:r>
      <w:r w:rsidR="620AC427">
        <w:rPr/>
        <w:t>tres</w:t>
      </w:r>
      <w:r w:rsidR="006359CA">
        <w:rPr/>
        <w:t xml:space="preserve"> </w:t>
      </w:r>
      <w:r w:rsidR="001A2E78">
        <w:rPr/>
        <w:t>(</w:t>
      </w:r>
      <w:r w:rsidR="660B7773">
        <w:rPr/>
        <w:t>3</w:t>
      </w:r>
      <w:r w:rsidR="005F4C1F">
        <w:rPr/>
        <w:t xml:space="preserve">) de </w:t>
      </w:r>
      <w:r w:rsidR="2F74D3EC">
        <w:rPr/>
        <w:t>octubre</w:t>
      </w:r>
      <w:r w:rsidR="009A54A4">
        <w:rPr/>
        <w:t xml:space="preserve"> </w:t>
      </w:r>
      <w:r w:rsidR="005F4C1F">
        <w:rPr/>
        <w:t xml:space="preserve">de dos mil </w:t>
      </w:r>
      <w:r w:rsidR="0096691F">
        <w:rPr/>
        <w:t>veinti</w:t>
      </w:r>
      <w:r w:rsidR="00AF29F5">
        <w:rPr/>
        <w:t>trés</w:t>
      </w:r>
      <w:r w:rsidR="0096691F">
        <w:rPr/>
        <w:t xml:space="preserve"> </w:t>
      </w:r>
      <w:r w:rsidR="005F4C1F">
        <w:rPr/>
        <w:t>(</w:t>
      </w:r>
      <w:r w:rsidR="00B3562E">
        <w:rPr/>
        <w:t>202</w:t>
      </w:r>
      <w:r w:rsidR="00AF29F5">
        <w:rPr/>
        <w:t>3</w:t>
      </w:r>
      <w:r w:rsidR="005F4C1F">
        <w:rPr/>
        <w:t>).</w:t>
      </w:r>
    </w:p>
    <w:p w:rsidRPr="00F4761C" w:rsidR="005F4C1F" w:rsidRDefault="005F4C1F" w14:paraId="1465A614" w14:textId="77777777">
      <w:pPr>
        <w:pStyle w:val="Sinespaciado1"/>
        <w:jc w:val="both"/>
        <w:rPr>
          <w:szCs w:val="28"/>
        </w:rPr>
      </w:pPr>
    </w:p>
    <w:p w:rsidR="005F4C1F" w:rsidRDefault="00412F3E" w14:paraId="2ECE5D60" w14:textId="5A5AC027">
      <w:pPr>
        <w:pStyle w:val="Sinespaciado1"/>
        <w:jc w:val="both"/>
      </w:pPr>
      <w:r>
        <w:t>El Magistrado Sustanciador, en ejercicio de sus competencias constitucionales y legales, procede a dictar el presente auto, con base en los siguientes:</w:t>
      </w:r>
    </w:p>
    <w:p w:rsidRPr="00F4761C" w:rsidR="00412F3E" w:rsidRDefault="00412F3E" w14:paraId="39F4A538" w14:textId="77777777">
      <w:pPr>
        <w:pStyle w:val="Sinespaciado1"/>
        <w:jc w:val="both"/>
        <w:rPr>
          <w:szCs w:val="28"/>
        </w:rPr>
      </w:pPr>
    </w:p>
    <w:p w:rsidRPr="00F4761C" w:rsidR="005F4C1F" w:rsidP="00412F3E" w:rsidRDefault="00F14173" w14:paraId="3DE102CB" w14:textId="11F6FCEF">
      <w:pPr>
        <w:pStyle w:val="Sinespaciado1"/>
        <w:numPr>
          <w:ilvl w:val="0"/>
          <w:numId w:val="2"/>
        </w:numPr>
        <w:jc w:val="center"/>
        <w:rPr>
          <w:b/>
          <w:szCs w:val="28"/>
        </w:rPr>
      </w:pPr>
      <w:r w:rsidRPr="00F4761C">
        <w:rPr>
          <w:b/>
          <w:szCs w:val="28"/>
        </w:rPr>
        <w:t>ANTECEDENTES</w:t>
      </w:r>
    </w:p>
    <w:p w:rsidRPr="00F4761C" w:rsidR="005F4C1F" w:rsidRDefault="005F4C1F" w14:paraId="7C34F431" w14:textId="77777777">
      <w:pPr>
        <w:pStyle w:val="Sinespaciado1"/>
        <w:jc w:val="both"/>
        <w:rPr>
          <w:b/>
          <w:szCs w:val="28"/>
        </w:rPr>
      </w:pPr>
    </w:p>
    <w:p w:rsidRPr="00416AC3" w:rsidR="005F4C1F" w:rsidP="00416AC3" w:rsidRDefault="00025C6F" w14:paraId="168902D3" w14:textId="6148B305">
      <w:pPr>
        <w:numPr>
          <w:ilvl w:val="0"/>
          <w:numId w:val="1"/>
        </w:numPr>
        <w:tabs>
          <w:tab w:val="left" w:pos="284"/>
        </w:tabs>
        <w:ind w:left="0" w:firstLine="0"/>
        <w:jc w:val="both"/>
        <w:rPr>
          <w:snapToGrid w:val="0"/>
          <w:sz w:val="28"/>
          <w:szCs w:val="28"/>
        </w:rPr>
      </w:pPr>
      <w:r>
        <w:rPr>
          <w:snapToGrid w:val="0"/>
          <w:sz w:val="28"/>
          <w:szCs w:val="28"/>
        </w:rPr>
        <w:t xml:space="preserve">Mediante correo electrónico </w:t>
      </w:r>
      <w:r w:rsidR="00F90F8C">
        <w:rPr>
          <w:snapToGrid w:val="0"/>
          <w:sz w:val="28"/>
          <w:szCs w:val="28"/>
        </w:rPr>
        <w:t xml:space="preserve">recibido </w:t>
      </w:r>
      <w:r>
        <w:rPr>
          <w:snapToGrid w:val="0"/>
          <w:sz w:val="28"/>
          <w:szCs w:val="28"/>
        </w:rPr>
        <w:t>el 1</w:t>
      </w:r>
      <w:r w:rsidR="00F6451C">
        <w:rPr>
          <w:snapToGrid w:val="0"/>
          <w:sz w:val="28"/>
          <w:szCs w:val="28"/>
        </w:rPr>
        <w:t>2</w:t>
      </w:r>
      <w:r>
        <w:rPr>
          <w:snapToGrid w:val="0"/>
          <w:sz w:val="28"/>
          <w:szCs w:val="28"/>
        </w:rPr>
        <w:t xml:space="preserve"> de </w:t>
      </w:r>
      <w:r w:rsidR="00F6451C">
        <w:rPr>
          <w:snapToGrid w:val="0"/>
          <w:sz w:val="28"/>
          <w:szCs w:val="28"/>
        </w:rPr>
        <w:t>septiembre</w:t>
      </w:r>
      <w:r>
        <w:rPr>
          <w:snapToGrid w:val="0"/>
          <w:sz w:val="28"/>
          <w:szCs w:val="28"/>
        </w:rPr>
        <w:t xml:space="preserve"> de 2023, </w:t>
      </w:r>
      <w:r w:rsidR="00B333B6">
        <w:rPr>
          <w:snapToGrid w:val="0"/>
          <w:sz w:val="28"/>
          <w:szCs w:val="28"/>
        </w:rPr>
        <w:t xml:space="preserve">con </w:t>
      </w:r>
      <w:r>
        <w:rPr>
          <w:snapToGrid w:val="0"/>
          <w:sz w:val="28"/>
          <w:szCs w:val="28"/>
        </w:rPr>
        <w:t>l</w:t>
      </w:r>
      <w:r w:rsidRPr="00F4761C" w:rsidR="007262E6">
        <w:rPr>
          <w:snapToGrid w:val="0"/>
          <w:sz w:val="28"/>
          <w:szCs w:val="28"/>
        </w:rPr>
        <w:t xml:space="preserve">a señora </w:t>
      </w:r>
      <w:r w:rsidRPr="00416AC3" w:rsidR="00026A60">
        <w:rPr>
          <w:sz w:val="28"/>
          <w:szCs w:val="28"/>
        </w:rPr>
        <w:t>Elianamargarita Hern</w:t>
      </w:r>
      <w:r w:rsidR="00026A60">
        <w:rPr>
          <w:sz w:val="28"/>
          <w:szCs w:val="28"/>
        </w:rPr>
        <w:t>án</w:t>
      </w:r>
      <w:r w:rsidRPr="00416AC3" w:rsidR="00026A60">
        <w:rPr>
          <w:sz w:val="28"/>
          <w:szCs w:val="28"/>
        </w:rPr>
        <w:t>dez Cohen</w:t>
      </w:r>
      <w:r w:rsidR="00026A60">
        <w:rPr>
          <w:sz w:val="28"/>
          <w:szCs w:val="28"/>
        </w:rPr>
        <w:t xml:space="preserve"> </w:t>
      </w:r>
      <w:r w:rsidR="00561A1C">
        <w:rPr>
          <w:snapToGrid w:val="0"/>
          <w:sz w:val="28"/>
          <w:szCs w:val="28"/>
        </w:rPr>
        <w:t xml:space="preserve">indicó que el </w:t>
      </w:r>
      <w:r w:rsidR="00416AC3">
        <w:rPr>
          <w:snapToGrid w:val="0"/>
          <w:sz w:val="28"/>
          <w:szCs w:val="28"/>
        </w:rPr>
        <w:t>30 de agosto</w:t>
      </w:r>
      <w:r w:rsidR="002420FA">
        <w:rPr>
          <w:snapToGrid w:val="0"/>
          <w:sz w:val="28"/>
          <w:szCs w:val="28"/>
        </w:rPr>
        <w:t xml:space="preserve"> </w:t>
      </w:r>
      <w:r w:rsidR="00416AC3">
        <w:rPr>
          <w:snapToGrid w:val="0"/>
          <w:sz w:val="28"/>
          <w:szCs w:val="28"/>
        </w:rPr>
        <w:t>su hijo tuvo cita de control en la Clínica Blas de Lezo, toda vez que presenta un diagnóstico de “</w:t>
      </w:r>
      <w:r w:rsidRPr="00416AC3" w:rsidR="00416AC3">
        <w:rPr>
          <w:snapToGrid w:val="0"/>
          <w:sz w:val="28"/>
          <w:szCs w:val="28"/>
        </w:rPr>
        <w:t>Neuroblastoma grado IV protocolo Neuroblastoma alto</w:t>
      </w:r>
      <w:r w:rsidR="00416AC3">
        <w:rPr>
          <w:snapToGrid w:val="0"/>
          <w:sz w:val="28"/>
          <w:szCs w:val="28"/>
        </w:rPr>
        <w:t xml:space="preserve"> </w:t>
      </w:r>
      <w:r w:rsidRPr="00416AC3" w:rsidR="00416AC3">
        <w:rPr>
          <w:snapToGrid w:val="0"/>
          <w:sz w:val="28"/>
          <w:szCs w:val="28"/>
        </w:rPr>
        <w:t>riesgo</w:t>
      </w:r>
      <w:r w:rsidR="00416AC3">
        <w:rPr>
          <w:snapToGrid w:val="0"/>
          <w:sz w:val="28"/>
          <w:szCs w:val="28"/>
        </w:rPr>
        <w:t xml:space="preserve"> </w:t>
      </w:r>
      <w:r w:rsidRPr="00416AC3" w:rsidR="00416AC3">
        <w:rPr>
          <w:snapToGrid w:val="0"/>
          <w:sz w:val="28"/>
          <w:szCs w:val="28"/>
        </w:rPr>
        <w:t>consolidación con trasplante de medula ósea, ciclo numero 5 aplicada</w:t>
      </w:r>
      <w:r w:rsidR="00416AC3">
        <w:rPr>
          <w:snapToGrid w:val="0"/>
          <w:sz w:val="28"/>
          <w:szCs w:val="28"/>
        </w:rPr>
        <w:t xml:space="preserve"> c</w:t>
      </w:r>
      <w:r w:rsidRPr="00416AC3" w:rsidR="00416AC3">
        <w:rPr>
          <w:snapToGrid w:val="0"/>
          <w:sz w:val="28"/>
          <w:szCs w:val="28"/>
        </w:rPr>
        <w:t>onsolidación TMO autólogo en Hospital Pablo Tobón Uribe Julio 13-14 de 2023</w:t>
      </w:r>
      <w:r w:rsidR="00416AC3">
        <w:rPr>
          <w:snapToGrid w:val="0"/>
          <w:sz w:val="28"/>
          <w:szCs w:val="28"/>
        </w:rPr>
        <w:t>”, por lo cual le fue ordenado el suministro de 60 cápsulas del medicamento “</w:t>
      </w:r>
      <w:r w:rsidRPr="00416AC3" w:rsidR="00416AC3">
        <w:rPr>
          <w:snapToGrid w:val="0"/>
          <w:sz w:val="28"/>
          <w:szCs w:val="28"/>
        </w:rPr>
        <w:t>ISOTRETRINOINA 20 MG, con frecuencia cada 12 horas</w:t>
      </w:r>
      <w:r w:rsidR="00416AC3">
        <w:rPr>
          <w:snapToGrid w:val="0"/>
          <w:sz w:val="28"/>
          <w:szCs w:val="28"/>
        </w:rPr>
        <w:t>”</w:t>
      </w:r>
      <w:r w:rsidR="00DB04C6">
        <w:rPr>
          <w:rStyle w:val="Refdenotaalpie"/>
          <w:snapToGrid w:val="0"/>
          <w:sz w:val="28"/>
          <w:szCs w:val="28"/>
        </w:rPr>
        <w:footnoteReference w:id="1"/>
      </w:r>
      <w:r w:rsidR="00416AC3">
        <w:rPr>
          <w:snapToGrid w:val="0"/>
          <w:sz w:val="28"/>
          <w:szCs w:val="28"/>
        </w:rPr>
        <w:t xml:space="preserve"> y </w:t>
      </w:r>
      <w:r w:rsidRPr="00416AC3" w:rsidR="00416AC3">
        <w:rPr>
          <w:snapToGrid w:val="0"/>
          <w:sz w:val="28"/>
          <w:szCs w:val="28"/>
        </w:rPr>
        <w:t>fecha de inicio el pasado 4 de</w:t>
      </w:r>
      <w:r w:rsidR="00416AC3">
        <w:rPr>
          <w:snapToGrid w:val="0"/>
          <w:sz w:val="28"/>
          <w:szCs w:val="28"/>
        </w:rPr>
        <w:t xml:space="preserve"> </w:t>
      </w:r>
      <w:r w:rsidRPr="00416AC3" w:rsidR="00416AC3">
        <w:rPr>
          <w:snapToGrid w:val="0"/>
          <w:sz w:val="28"/>
          <w:szCs w:val="28"/>
        </w:rPr>
        <w:t>septiembre</w:t>
      </w:r>
      <w:r w:rsidR="00416AC3">
        <w:rPr>
          <w:snapToGrid w:val="0"/>
          <w:sz w:val="28"/>
          <w:szCs w:val="28"/>
        </w:rPr>
        <w:t>.</w:t>
      </w:r>
      <w:r w:rsidRPr="00416AC3" w:rsidR="00416AC3">
        <w:rPr>
          <w:snapToGrid w:val="0"/>
          <w:sz w:val="28"/>
          <w:szCs w:val="28"/>
        </w:rPr>
        <w:cr/>
      </w:r>
    </w:p>
    <w:p w:rsidRPr="00416AC3" w:rsidR="008039AF" w:rsidP="00416AC3" w:rsidRDefault="003932FB" w14:paraId="37732487" w14:textId="6DD461C6">
      <w:pPr>
        <w:pStyle w:val="Prrafodelista"/>
        <w:numPr>
          <w:ilvl w:val="0"/>
          <w:numId w:val="1"/>
        </w:numPr>
        <w:tabs>
          <w:tab w:val="left" w:pos="284"/>
        </w:tabs>
        <w:ind w:left="0" w:firstLine="0"/>
        <w:jc w:val="both"/>
        <w:rPr>
          <w:spacing w:val="-3"/>
          <w:position w:val="-2"/>
          <w:sz w:val="28"/>
          <w:szCs w:val="28"/>
        </w:rPr>
      </w:pPr>
      <w:r w:rsidRPr="00F01A2A">
        <w:rPr>
          <w:spacing w:val="-3"/>
          <w:position w:val="-2"/>
          <w:sz w:val="28"/>
          <w:szCs w:val="28"/>
        </w:rPr>
        <w:t xml:space="preserve">Sostuvo </w:t>
      </w:r>
      <w:r w:rsidRPr="00F01A2A" w:rsidR="00AD770D">
        <w:rPr>
          <w:spacing w:val="-3"/>
          <w:position w:val="-2"/>
          <w:sz w:val="28"/>
          <w:szCs w:val="28"/>
        </w:rPr>
        <w:t>que</w:t>
      </w:r>
      <w:r w:rsidR="00026A60">
        <w:rPr>
          <w:spacing w:val="-3"/>
          <w:position w:val="-2"/>
          <w:sz w:val="28"/>
          <w:szCs w:val="28"/>
        </w:rPr>
        <w:t>,</w:t>
      </w:r>
      <w:r w:rsidR="00416AC3">
        <w:rPr>
          <w:spacing w:val="-3"/>
          <w:position w:val="-2"/>
          <w:sz w:val="28"/>
          <w:szCs w:val="28"/>
        </w:rPr>
        <w:t xml:space="preserve"> una vez radicada la solicitud, la EPS Sura le refirió que “</w:t>
      </w:r>
      <w:r w:rsidRPr="00416AC3" w:rsidR="00416AC3">
        <w:rPr>
          <w:spacing w:val="-3"/>
          <w:position w:val="-2"/>
          <w:sz w:val="28"/>
          <w:szCs w:val="28"/>
        </w:rPr>
        <w:t>POR</w:t>
      </w:r>
      <w:r w:rsidR="00416AC3">
        <w:rPr>
          <w:spacing w:val="-3"/>
          <w:position w:val="-2"/>
          <w:sz w:val="28"/>
          <w:szCs w:val="28"/>
        </w:rPr>
        <w:t xml:space="preserve"> </w:t>
      </w:r>
      <w:r w:rsidRPr="00416AC3" w:rsidR="00416AC3">
        <w:rPr>
          <w:spacing w:val="-3"/>
          <w:position w:val="-2"/>
          <w:sz w:val="28"/>
          <w:szCs w:val="28"/>
        </w:rPr>
        <w:t>INDICACIÓN INVIMA, EL MEDICAMENTO NO ESTA APROBADO PARA MENORES</w:t>
      </w:r>
      <w:r w:rsidR="00416AC3">
        <w:rPr>
          <w:spacing w:val="-3"/>
          <w:position w:val="-2"/>
          <w:sz w:val="28"/>
          <w:szCs w:val="28"/>
        </w:rPr>
        <w:t xml:space="preserve"> </w:t>
      </w:r>
      <w:r w:rsidRPr="00416AC3" w:rsidR="00416AC3">
        <w:rPr>
          <w:spacing w:val="-3"/>
          <w:position w:val="-2"/>
          <w:sz w:val="28"/>
          <w:szCs w:val="28"/>
        </w:rPr>
        <w:t>DE</w:t>
      </w:r>
      <w:r w:rsidR="00416AC3">
        <w:rPr>
          <w:spacing w:val="-3"/>
          <w:position w:val="-2"/>
          <w:sz w:val="28"/>
          <w:szCs w:val="28"/>
        </w:rPr>
        <w:t xml:space="preserve"> </w:t>
      </w:r>
      <w:r w:rsidRPr="00416AC3" w:rsidR="00416AC3">
        <w:rPr>
          <w:spacing w:val="-3"/>
          <w:position w:val="-2"/>
          <w:sz w:val="28"/>
          <w:szCs w:val="28"/>
        </w:rPr>
        <w:t>EDAD, POR LO CUAL NO ES PERTINENTE AUTORIZAR MEDICAMENTO</w:t>
      </w:r>
      <w:r w:rsidR="00416AC3">
        <w:rPr>
          <w:spacing w:val="-3"/>
          <w:position w:val="-2"/>
          <w:sz w:val="28"/>
          <w:szCs w:val="28"/>
        </w:rPr>
        <w:t>”</w:t>
      </w:r>
      <w:r w:rsidRPr="00416AC3" w:rsidR="00542445">
        <w:rPr>
          <w:spacing w:val="-3"/>
          <w:position w:val="-2"/>
          <w:sz w:val="28"/>
          <w:szCs w:val="28"/>
        </w:rPr>
        <w:t>.</w:t>
      </w:r>
    </w:p>
    <w:p w:rsidRPr="00025C6F" w:rsidR="00025C6F" w:rsidP="00025C6F" w:rsidRDefault="00025C6F" w14:paraId="7C3BB10A" w14:textId="77777777">
      <w:pPr>
        <w:pStyle w:val="Prrafodelista"/>
        <w:rPr>
          <w:spacing w:val="-3"/>
          <w:position w:val="-2"/>
          <w:sz w:val="28"/>
          <w:szCs w:val="28"/>
        </w:rPr>
      </w:pPr>
    </w:p>
    <w:p w:rsidR="00F01A2A" w:rsidP="000F2001" w:rsidRDefault="00025C6F" w14:paraId="064A4F68" w14:textId="3D089F44">
      <w:pPr>
        <w:pStyle w:val="Prrafodelista"/>
        <w:numPr>
          <w:ilvl w:val="0"/>
          <w:numId w:val="1"/>
        </w:numPr>
        <w:tabs>
          <w:tab w:val="left" w:pos="284"/>
        </w:tabs>
        <w:ind w:left="0" w:firstLine="0"/>
        <w:jc w:val="both"/>
        <w:rPr>
          <w:spacing w:val="-3"/>
          <w:position w:val="-2"/>
          <w:sz w:val="28"/>
          <w:szCs w:val="28"/>
        </w:rPr>
      </w:pPr>
      <w:r w:rsidRPr="00286BEC">
        <w:rPr>
          <w:spacing w:val="-3"/>
          <w:position w:val="-2"/>
          <w:sz w:val="28"/>
          <w:szCs w:val="28"/>
        </w:rPr>
        <w:t>De conformidad con lo anterior, solicitó</w:t>
      </w:r>
      <w:r w:rsidRPr="00286BEC" w:rsidR="00286BEC">
        <w:rPr>
          <w:spacing w:val="-3"/>
          <w:position w:val="-2"/>
          <w:sz w:val="28"/>
          <w:szCs w:val="28"/>
        </w:rPr>
        <w:t xml:space="preserve"> se ordene </w:t>
      </w:r>
      <w:r w:rsidRPr="00026A60" w:rsidR="00286BEC">
        <w:rPr>
          <w:spacing w:val="-3"/>
          <w:position w:val="-2"/>
          <w:sz w:val="28"/>
          <w:szCs w:val="28"/>
        </w:rPr>
        <w:t>“</w:t>
      </w:r>
      <w:r w:rsidRPr="00026A60" w:rsidR="00026A60">
        <w:rPr>
          <w:sz w:val="28"/>
          <w:szCs w:val="28"/>
        </w:rPr>
        <w:t>en término inmediato a la entidad demandada el cumplimiento y el acatamiento</w:t>
      </w:r>
      <w:r w:rsidRPr="00026A60" w:rsidR="00286BEC">
        <w:rPr>
          <w:spacing w:val="-3"/>
          <w:position w:val="-2"/>
          <w:sz w:val="28"/>
          <w:szCs w:val="28"/>
        </w:rPr>
        <w:t xml:space="preserve">” </w:t>
      </w:r>
      <w:r w:rsidR="00026A60">
        <w:rPr>
          <w:spacing w:val="-3"/>
          <w:position w:val="-2"/>
          <w:sz w:val="28"/>
          <w:szCs w:val="28"/>
        </w:rPr>
        <w:t xml:space="preserve">de lo </w:t>
      </w:r>
      <w:r w:rsidRPr="00026A60" w:rsidR="00286BEC">
        <w:rPr>
          <w:spacing w:val="-3"/>
          <w:position w:val="-2"/>
          <w:sz w:val="28"/>
          <w:szCs w:val="28"/>
        </w:rPr>
        <w:t>dispuesto en la sentencia T-760 de 2008.</w:t>
      </w:r>
    </w:p>
    <w:p w:rsidRPr="00B333B6" w:rsidR="00B333B6" w:rsidP="00B333B6" w:rsidRDefault="00B333B6" w14:paraId="46949125" w14:textId="77777777">
      <w:pPr>
        <w:pStyle w:val="Prrafodelista"/>
        <w:rPr>
          <w:spacing w:val="-3"/>
          <w:position w:val="-2"/>
          <w:sz w:val="28"/>
          <w:szCs w:val="28"/>
        </w:rPr>
      </w:pPr>
    </w:p>
    <w:p w:rsidRPr="00626C4E" w:rsidR="00B333B6" w:rsidP="000F2001" w:rsidRDefault="00B333B6" w14:paraId="0ED2C321" w14:textId="56FD3F85">
      <w:pPr>
        <w:pStyle w:val="Prrafodelista"/>
        <w:numPr>
          <w:ilvl w:val="0"/>
          <w:numId w:val="1"/>
        </w:numPr>
        <w:tabs>
          <w:tab w:val="left" w:pos="284"/>
        </w:tabs>
        <w:ind w:left="0" w:firstLine="0"/>
        <w:jc w:val="both"/>
        <w:rPr>
          <w:spacing w:val="-3"/>
          <w:position w:val="-2"/>
          <w:sz w:val="28"/>
          <w:szCs w:val="28"/>
        </w:rPr>
      </w:pPr>
      <w:r w:rsidRPr="00626C4E">
        <w:rPr>
          <w:spacing w:val="-3"/>
          <w:position w:val="-2"/>
          <w:sz w:val="28"/>
          <w:szCs w:val="28"/>
        </w:rPr>
        <w:t xml:space="preserve">Al hilo de lo anterior, el 21 y 26 de septiembre de los corrientes, a través de correo electrónico, la señora </w:t>
      </w:r>
      <w:r w:rsidRPr="00626C4E">
        <w:rPr>
          <w:sz w:val="28"/>
          <w:szCs w:val="28"/>
        </w:rPr>
        <w:t>Hernández Cohen solicitó información sobre las medidas tomadas por la Corte frente a su situación particular.</w:t>
      </w:r>
    </w:p>
    <w:p w:rsidRPr="00286BEC" w:rsidR="00286BEC" w:rsidP="00286BEC" w:rsidRDefault="00286BEC" w14:paraId="09D63F49" w14:textId="77777777">
      <w:pPr>
        <w:pStyle w:val="Prrafodelista"/>
        <w:tabs>
          <w:tab w:val="left" w:pos="284"/>
        </w:tabs>
        <w:ind w:left="0"/>
        <w:jc w:val="both"/>
        <w:rPr>
          <w:spacing w:val="-3"/>
          <w:position w:val="-2"/>
          <w:sz w:val="28"/>
          <w:szCs w:val="28"/>
        </w:rPr>
      </w:pPr>
    </w:p>
    <w:p w:rsidRPr="00F4761C" w:rsidR="00C44669" w:rsidP="00542445" w:rsidRDefault="00C44669" w14:paraId="16B50F73" w14:textId="3521C926">
      <w:pPr>
        <w:pStyle w:val="Prrafodelista"/>
        <w:numPr>
          <w:ilvl w:val="0"/>
          <w:numId w:val="2"/>
        </w:numPr>
        <w:tabs>
          <w:tab w:val="left" w:pos="284"/>
        </w:tabs>
        <w:jc w:val="center"/>
        <w:rPr>
          <w:b/>
          <w:bCs/>
          <w:spacing w:val="-3"/>
          <w:position w:val="-2"/>
          <w:sz w:val="28"/>
          <w:szCs w:val="28"/>
          <w:lang w:val="es-ES"/>
        </w:rPr>
      </w:pPr>
      <w:r w:rsidRPr="00F4761C">
        <w:rPr>
          <w:b/>
          <w:bCs/>
          <w:spacing w:val="-3"/>
          <w:position w:val="-2"/>
          <w:sz w:val="28"/>
          <w:szCs w:val="28"/>
          <w:lang w:val="es-ES"/>
        </w:rPr>
        <w:lastRenderedPageBreak/>
        <w:t>CONSIDERACIONES</w:t>
      </w:r>
    </w:p>
    <w:p w:rsidRPr="00F4761C" w:rsidR="00C44669" w:rsidP="00EB08B2" w:rsidRDefault="00C44669" w14:paraId="4AA90578" w14:textId="77777777">
      <w:pPr>
        <w:tabs>
          <w:tab w:val="left" w:pos="284"/>
        </w:tabs>
        <w:jc w:val="both"/>
        <w:rPr>
          <w:b/>
          <w:bCs/>
          <w:spacing w:val="-3"/>
          <w:position w:val="-2"/>
          <w:sz w:val="28"/>
          <w:szCs w:val="28"/>
          <w:lang w:val="es-ES"/>
        </w:rPr>
      </w:pPr>
    </w:p>
    <w:p w:rsidRPr="004E2526" w:rsidR="004E2526" w:rsidP="004E2526" w:rsidRDefault="00344A51" w14:paraId="01CD92B3" w14:textId="69E1C112">
      <w:pPr>
        <w:pStyle w:val="Prrafodelista"/>
        <w:numPr>
          <w:ilvl w:val="0"/>
          <w:numId w:val="1"/>
        </w:numPr>
        <w:tabs>
          <w:tab w:val="left" w:pos="284"/>
        </w:tabs>
        <w:ind w:left="0" w:firstLine="0"/>
        <w:jc w:val="both"/>
        <w:rPr>
          <w:sz w:val="28"/>
          <w:szCs w:val="28"/>
          <w:lang w:val="es-MX"/>
        </w:rPr>
      </w:pPr>
      <w:r w:rsidRPr="00286432">
        <w:rPr>
          <w:spacing w:val="-3"/>
          <w:position w:val="-2"/>
          <w:sz w:val="28"/>
          <w:szCs w:val="28"/>
          <w:lang w:val="es-ES"/>
        </w:rPr>
        <w:t xml:space="preserve">Antes de </w:t>
      </w:r>
      <w:r w:rsidRPr="00286432" w:rsidR="00742F3B">
        <w:rPr>
          <w:spacing w:val="-3"/>
          <w:position w:val="-2"/>
          <w:sz w:val="28"/>
          <w:szCs w:val="28"/>
          <w:lang w:val="es-ES"/>
        </w:rPr>
        <w:t xml:space="preserve">entrar a estudiar la solicitud </w:t>
      </w:r>
      <w:r w:rsidRPr="00286432" w:rsidR="00794AB7">
        <w:rPr>
          <w:spacing w:val="-3"/>
          <w:position w:val="-2"/>
          <w:sz w:val="28"/>
          <w:szCs w:val="28"/>
          <w:lang w:val="es-ES"/>
        </w:rPr>
        <w:t xml:space="preserve">presentada por la señora </w:t>
      </w:r>
      <w:r w:rsidRPr="00026A60" w:rsidR="00026A60">
        <w:rPr>
          <w:snapToGrid w:val="0"/>
          <w:sz w:val="28"/>
          <w:szCs w:val="28"/>
        </w:rPr>
        <w:t>Elianamargarita Hernández Cohen</w:t>
      </w:r>
      <w:r w:rsidRPr="00286432" w:rsidR="00794AB7">
        <w:rPr>
          <w:snapToGrid w:val="0"/>
          <w:sz w:val="28"/>
          <w:szCs w:val="28"/>
        </w:rPr>
        <w:t xml:space="preserve">, </w:t>
      </w:r>
      <w:r w:rsidRPr="00286432" w:rsidR="002C62B1">
        <w:rPr>
          <w:snapToGrid w:val="0"/>
          <w:sz w:val="28"/>
          <w:szCs w:val="28"/>
        </w:rPr>
        <w:t xml:space="preserve">la Sala </w:t>
      </w:r>
      <w:r w:rsidRPr="00286432" w:rsidR="00286432">
        <w:rPr>
          <w:snapToGrid w:val="0"/>
          <w:sz w:val="28"/>
          <w:szCs w:val="28"/>
        </w:rPr>
        <w:t>debe precisar que</w:t>
      </w:r>
      <w:r w:rsidR="004E2526">
        <w:rPr>
          <w:snapToGrid w:val="0"/>
          <w:sz w:val="28"/>
          <w:szCs w:val="28"/>
        </w:rPr>
        <w:t xml:space="preserve"> </w:t>
      </w:r>
      <w:r w:rsidRPr="002F3DBD" w:rsidR="004E2526">
        <w:rPr>
          <w:sz w:val="28"/>
          <w:szCs w:val="28"/>
          <w:lang w:val="es-MX"/>
        </w:rPr>
        <w:t>no tiene competencia para intervenir o p</w:t>
      </w:r>
      <w:r w:rsidRPr="00DF5EB4" w:rsidR="004E2526">
        <w:rPr>
          <w:sz w:val="28"/>
          <w:szCs w:val="28"/>
          <w:lang w:val="es-MX"/>
        </w:rPr>
        <w:t xml:space="preserve">roferir ordenes en casos concretos, toda vez que su labor está encaminada a verificar la aplicación de determinadas políticas públicas </w:t>
      </w:r>
      <w:r w:rsidRPr="00CC6554" w:rsidR="004E2526">
        <w:rPr>
          <w:sz w:val="28"/>
          <w:szCs w:val="28"/>
        </w:rPr>
        <w:t xml:space="preserve">en virtud de los parámetros establecidos en los mandatos generales </w:t>
      </w:r>
      <w:r w:rsidR="004E2526">
        <w:rPr>
          <w:sz w:val="28"/>
          <w:szCs w:val="28"/>
        </w:rPr>
        <w:t>proferidos en la Sentencia T-760 de 2008</w:t>
      </w:r>
      <w:r w:rsidRPr="00CC6554" w:rsidR="004E2526">
        <w:rPr>
          <w:sz w:val="28"/>
          <w:szCs w:val="28"/>
          <w:lang w:val="es-MX"/>
        </w:rPr>
        <w:t xml:space="preserve">. </w:t>
      </w:r>
    </w:p>
    <w:p w:rsidRPr="004E2526" w:rsidR="004E2526" w:rsidP="004E2526" w:rsidRDefault="004E2526" w14:paraId="7404715D" w14:textId="77777777">
      <w:pPr>
        <w:pStyle w:val="Prrafodelista"/>
        <w:tabs>
          <w:tab w:val="left" w:pos="284"/>
        </w:tabs>
        <w:ind w:left="0"/>
        <w:jc w:val="both"/>
        <w:rPr>
          <w:sz w:val="28"/>
          <w:szCs w:val="28"/>
        </w:rPr>
      </w:pPr>
    </w:p>
    <w:p w:rsidRPr="004E2526" w:rsidR="0094473F" w:rsidP="004E2526" w:rsidRDefault="00286432" w14:paraId="4384B9CD" w14:textId="165BBF67">
      <w:pPr>
        <w:pStyle w:val="Prrafodelista"/>
        <w:numPr>
          <w:ilvl w:val="0"/>
          <w:numId w:val="1"/>
        </w:numPr>
        <w:tabs>
          <w:tab w:val="left" w:pos="284"/>
        </w:tabs>
        <w:ind w:left="0" w:firstLine="0"/>
        <w:jc w:val="both"/>
        <w:rPr>
          <w:sz w:val="28"/>
          <w:szCs w:val="28"/>
        </w:rPr>
      </w:pPr>
      <w:r w:rsidRPr="00286432">
        <w:rPr>
          <w:snapToGrid w:val="0"/>
          <w:sz w:val="28"/>
          <w:szCs w:val="28"/>
        </w:rPr>
        <w:t xml:space="preserve"> </w:t>
      </w:r>
      <w:r w:rsidRPr="004E2526" w:rsidR="004E2526">
        <w:rPr>
          <w:sz w:val="28"/>
          <w:szCs w:val="28"/>
          <w:shd w:val="clear" w:color="auto" w:fill="FFFFFF"/>
        </w:rPr>
        <w:t xml:space="preserve">Adicionalmente, la Sala debe aclarar </w:t>
      </w:r>
      <w:r w:rsidRPr="004E2526" w:rsidR="004E2526">
        <w:rPr>
          <w:sz w:val="28"/>
          <w:szCs w:val="28"/>
          <w:lang w:val="es-MX"/>
        </w:rPr>
        <w:t xml:space="preserve">que </w:t>
      </w:r>
      <w:r w:rsidRPr="004E2526" w:rsidR="0094473F">
        <w:rPr>
          <w:sz w:val="28"/>
          <w:szCs w:val="28"/>
        </w:rPr>
        <w:t>el incidente de desacato es un instrumento procesal creado para garantizar el goce efectivo de los derechos fundamentales amparados mediante la acción de tutela, que tiene lugar cuando el obligado a cumplir una orden de tutela no lo hace</w:t>
      </w:r>
      <w:r w:rsidR="003E5519">
        <w:rPr>
          <w:rStyle w:val="Refdenotaalpie"/>
          <w:sz w:val="28"/>
          <w:szCs w:val="28"/>
        </w:rPr>
        <w:footnoteReference w:id="2"/>
      </w:r>
      <w:r w:rsidRPr="004E2526" w:rsidR="0094473F">
        <w:rPr>
          <w:sz w:val="28"/>
          <w:szCs w:val="28"/>
        </w:rPr>
        <w:t xml:space="preserve">. </w:t>
      </w:r>
      <w:r w:rsidRPr="004E2526" w:rsidR="0003187B">
        <w:rPr>
          <w:sz w:val="28"/>
          <w:szCs w:val="28"/>
        </w:rPr>
        <w:t xml:space="preserve">No obstante, </w:t>
      </w:r>
      <w:r w:rsidRPr="004E2526" w:rsidR="0003187B">
        <w:rPr>
          <w:sz w:val="28"/>
          <w:szCs w:val="28"/>
          <w:shd w:val="clear" w:color="auto" w:fill="FFFFFF"/>
        </w:rPr>
        <w:t>en el caso objeto de estudio</w:t>
      </w:r>
      <w:r w:rsidR="009E5803">
        <w:rPr>
          <w:sz w:val="28"/>
          <w:szCs w:val="28"/>
          <w:shd w:val="clear" w:color="auto" w:fill="FFFFFF"/>
        </w:rPr>
        <w:t>,</w:t>
      </w:r>
      <w:r w:rsidRPr="004E2526" w:rsidR="0003187B">
        <w:rPr>
          <w:sz w:val="28"/>
          <w:szCs w:val="28"/>
          <w:shd w:val="clear" w:color="auto" w:fill="FFFFFF"/>
        </w:rPr>
        <w:t xml:space="preserve"> el servicio solicitado por la señora </w:t>
      </w:r>
      <w:r w:rsidRPr="004E2526" w:rsidR="00026A60">
        <w:rPr>
          <w:sz w:val="28"/>
          <w:szCs w:val="28"/>
          <w:shd w:val="clear" w:color="auto" w:fill="FFFFFF"/>
        </w:rPr>
        <w:t>Hernández Cohen</w:t>
      </w:r>
      <w:r w:rsidRPr="004E2526" w:rsidR="0003187B">
        <w:rPr>
          <w:sz w:val="28"/>
          <w:szCs w:val="28"/>
          <w:shd w:val="clear" w:color="auto" w:fill="FFFFFF"/>
        </w:rPr>
        <w:t xml:space="preserve"> no se encuentra amparado por una orden judicia</w:t>
      </w:r>
      <w:r w:rsidRPr="004E2526" w:rsidR="00F90F8C">
        <w:rPr>
          <w:sz w:val="28"/>
          <w:szCs w:val="28"/>
          <w:shd w:val="clear" w:color="auto" w:fill="FFFFFF"/>
        </w:rPr>
        <w:t xml:space="preserve">l, motivo por el cual no es procedente el </w:t>
      </w:r>
      <w:r w:rsidRPr="004E2526" w:rsidR="00EB53CB">
        <w:rPr>
          <w:sz w:val="28"/>
          <w:szCs w:val="28"/>
          <w:shd w:val="clear" w:color="auto" w:fill="FFFFFF"/>
        </w:rPr>
        <w:t>iniciar</w:t>
      </w:r>
      <w:r w:rsidRPr="004E2526" w:rsidR="00F90F8C">
        <w:rPr>
          <w:sz w:val="28"/>
          <w:szCs w:val="28"/>
          <w:shd w:val="clear" w:color="auto" w:fill="FFFFFF"/>
        </w:rPr>
        <w:t xml:space="preserve"> un incidente de desacato.</w:t>
      </w:r>
      <w:r w:rsidR="004E2526">
        <w:rPr>
          <w:sz w:val="28"/>
          <w:szCs w:val="28"/>
          <w:shd w:val="clear" w:color="auto" w:fill="FFFFFF"/>
        </w:rPr>
        <w:t xml:space="preserve"> </w:t>
      </w:r>
      <w:r w:rsidR="004E2526">
        <w:rPr>
          <w:sz w:val="28"/>
          <w:szCs w:val="28"/>
          <w:lang w:val="es-MX"/>
        </w:rPr>
        <w:t xml:space="preserve">Sin embargo, esto no impide que ponga en </w:t>
      </w:r>
      <w:r w:rsidRPr="00D57A6C" w:rsidR="004E2526">
        <w:rPr>
          <w:sz w:val="28"/>
          <w:szCs w:val="28"/>
        </w:rPr>
        <w:t xml:space="preserve">conocimiento inmediato de las entidades competentes la situación que se evidencia en el caso particular, con el fin de que se garantice de manera efectiva </w:t>
      </w:r>
      <w:r w:rsidR="004E2526">
        <w:rPr>
          <w:sz w:val="28"/>
          <w:szCs w:val="28"/>
        </w:rPr>
        <w:t xml:space="preserve">el </w:t>
      </w:r>
      <w:r w:rsidRPr="00D57A6C" w:rsidR="004E2526">
        <w:rPr>
          <w:sz w:val="28"/>
          <w:szCs w:val="28"/>
        </w:rPr>
        <w:t>derecho a la salud</w:t>
      </w:r>
      <w:r w:rsidR="004E2526">
        <w:rPr>
          <w:sz w:val="28"/>
          <w:szCs w:val="28"/>
        </w:rPr>
        <w:t xml:space="preserve"> de su hijo</w:t>
      </w:r>
      <w:r w:rsidRPr="00D57A6C" w:rsidR="004E2526">
        <w:rPr>
          <w:sz w:val="28"/>
          <w:szCs w:val="28"/>
          <w:lang w:val="es-MX"/>
        </w:rPr>
        <w:t>.</w:t>
      </w:r>
    </w:p>
    <w:p w:rsidRPr="00D57A6C" w:rsidR="008D32F5" w:rsidP="00D57A6C" w:rsidRDefault="008D32F5" w14:paraId="3A6F4AAE" w14:textId="4C3FA5F3">
      <w:pPr>
        <w:pStyle w:val="Prrafodelista"/>
        <w:rPr>
          <w:sz w:val="28"/>
          <w:szCs w:val="28"/>
          <w:shd w:val="clear" w:color="auto" w:fill="FFFFFF"/>
        </w:rPr>
      </w:pPr>
    </w:p>
    <w:p w:rsidRPr="00D57A6C" w:rsidR="000259E6" w:rsidP="00D57A6C" w:rsidRDefault="000259E6" w14:paraId="398B1437" w14:textId="7BB52E94">
      <w:pPr>
        <w:pStyle w:val="Prrafodelista"/>
        <w:numPr>
          <w:ilvl w:val="0"/>
          <w:numId w:val="1"/>
        </w:numPr>
        <w:tabs>
          <w:tab w:val="left" w:pos="284"/>
        </w:tabs>
        <w:ind w:left="0" w:firstLine="0"/>
        <w:jc w:val="both"/>
        <w:rPr>
          <w:sz w:val="28"/>
          <w:szCs w:val="28"/>
          <w:shd w:val="clear" w:color="auto" w:fill="FFFFFF"/>
        </w:rPr>
      </w:pPr>
      <w:r w:rsidRPr="00D57A6C">
        <w:rPr>
          <w:sz w:val="28"/>
          <w:szCs w:val="28"/>
        </w:rPr>
        <w:t xml:space="preserve">Por consiguiente, ante </w:t>
      </w:r>
      <w:r w:rsidRPr="00EB53CB">
        <w:rPr>
          <w:sz w:val="28"/>
          <w:szCs w:val="28"/>
        </w:rPr>
        <w:t xml:space="preserve">la </w:t>
      </w:r>
      <w:r w:rsidRPr="00EB53CB" w:rsidR="004E2526">
        <w:rPr>
          <w:sz w:val="28"/>
          <w:szCs w:val="28"/>
        </w:rPr>
        <w:t>eventual</w:t>
      </w:r>
      <w:r w:rsidRPr="00EB53CB">
        <w:rPr>
          <w:sz w:val="28"/>
          <w:szCs w:val="28"/>
        </w:rPr>
        <w:t xml:space="preserve"> vulneración</w:t>
      </w:r>
      <w:r w:rsidRPr="00D57A6C">
        <w:rPr>
          <w:sz w:val="28"/>
          <w:szCs w:val="28"/>
        </w:rPr>
        <w:t xml:space="preserve"> del derecho a la salud del </w:t>
      </w:r>
      <w:r w:rsidR="00026A60">
        <w:rPr>
          <w:sz w:val="28"/>
          <w:szCs w:val="28"/>
        </w:rPr>
        <w:t xml:space="preserve">menor </w:t>
      </w:r>
      <w:r w:rsidRPr="00026A60" w:rsidR="00026A60">
        <w:rPr>
          <w:sz w:val="28"/>
          <w:szCs w:val="28"/>
        </w:rPr>
        <w:t>Emiliano Cervantes Hern</w:t>
      </w:r>
      <w:r w:rsidR="00026A60">
        <w:rPr>
          <w:sz w:val="28"/>
          <w:szCs w:val="28"/>
        </w:rPr>
        <w:t>á</w:t>
      </w:r>
      <w:r w:rsidRPr="00026A60" w:rsidR="00026A60">
        <w:rPr>
          <w:sz w:val="28"/>
          <w:szCs w:val="28"/>
        </w:rPr>
        <w:t>ndez</w:t>
      </w:r>
      <w:r w:rsidRPr="00D57A6C">
        <w:rPr>
          <w:sz w:val="28"/>
          <w:szCs w:val="28"/>
        </w:rPr>
        <w:t>, la Corte considera pertinente enviar a la Superintendencia de Salud</w:t>
      </w:r>
      <w:r w:rsidRPr="00F90F8C" w:rsidR="0003187B">
        <w:rPr>
          <w:sz w:val="28"/>
          <w:szCs w:val="28"/>
        </w:rPr>
        <w:t xml:space="preserve"> </w:t>
      </w:r>
      <w:r w:rsidRPr="00D57A6C">
        <w:rPr>
          <w:sz w:val="28"/>
          <w:szCs w:val="28"/>
        </w:rPr>
        <w:t xml:space="preserve">la petición de la referencia para que en el marco de sus funciones, </w:t>
      </w:r>
      <w:r w:rsidRPr="00F90F8C" w:rsidR="00F90F8C">
        <w:rPr>
          <w:sz w:val="28"/>
          <w:szCs w:val="28"/>
          <w:shd w:val="clear" w:color="auto" w:fill="FFFFFF"/>
        </w:rPr>
        <w:t>si lo considera procedente, adopte las medidas cautelares previstas en el artículo 125 de la Ley 1438 de 2011</w:t>
      </w:r>
      <w:r w:rsidR="00F90F8C">
        <w:rPr>
          <w:rStyle w:val="Refdenotaalpie"/>
          <w:sz w:val="28"/>
          <w:szCs w:val="28"/>
          <w:shd w:val="clear" w:color="auto" w:fill="FFFFFF"/>
        </w:rPr>
        <w:footnoteReference w:id="3"/>
      </w:r>
      <w:r w:rsidRPr="00F90F8C" w:rsidR="00F90F8C">
        <w:rPr>
          <w:sz w:val="28"/>
          <w:szCs w:val="28"/>
          <w:shd w:val="clear" w:color="auto" w:fill="FFFFFF"/>
        </w:rPr>
        <w:t>, de conformidad con el numeral 48 del artículo 6º del Decreto 2462 de 2013</w:t>
      </w:r>
      <w:r w:rsidR="00F90F8C">
        <w:rPr>
          <w:rStyle w:val="Refdenotaalpie"/>
          <w:sz w:val="28"/>
          <w:szCs w:val="28"/>
          <w:shd w:val="clear" w:color="auto" w:fill="FFFFFF"/>
        </w:rPr>
        <w:footnoteReference w:id="4"/>
      </w:r>
      <w:r w:rsidRPr="00F90F8C" w:rsidR="00F90F8C">
        <w:rPr>
          <w:sz w:val="28"/>
          <w:szCs w:val="28"/>
          <w:shd w:val="clear" w:color="auto" w:fill="FFFFFF"/>
        </w:rPr>
        <w:t>,</w:t>
      </w:r>
      <w:r w:rsidR="00F90F8C">
        <w:rPr>
          <w:sz w:val="28"/>
          <w:szCs w:val="28"/>
          <w:shd w:val="clear" w:color="auto" w:fill="FFFFFF"/>
        </w:rPr>
        <w:t xml:space="preserve"> </w:t>
      </w:r>
      <w:r w:rsidRPr="00D57A6C">
        <w:rPr>
          <w:sz w:val="28"/>
          <w:szCs w:val="28"/>
        </w:rPr>
        <w:t>verifique los hechos descritos</w:t>
      </w:r>
      <w:r w:rsidR="00F90F8C">
        <w:rPr>
          <w:sz w:val="28"/>
          <w:szCs w:val="28"/>
        </w:rPr>
        <w:t xml:space="preserve"> y </w:t>
      </w:r>
      <w:r w:rsidRPr="00D57A6C">
        <w:rPr>
          <w:sz w:val="28"/>
          <w:szCs w:val="28"/>
        </w:rPr>
        <w:t>garanti</w:t>
      </w:r>
      <w:r w:rsidR="00F90F8C">
        <w:rPr>
          <w:sz w:val="28"/>
          <w:szCs w:val="28"/>
        </w:rPr>
        <w:t>ce</w:t>
      </w:r>
      <w:r w:rsidRPr="00D57A6C">
        <w:rPr>
          <w:sz w:val="28"/>
          <w:szCs w:val="28"/>
        </w:rPr>
        <w:t xml:space="preserve"> los derechos fundamentales presuntamente vulnerados. </w:t>
      </w:r>
    </w:p>
    <w:p w:rsidRPr="00D15087" w:rsidR="009029C7" w:rsidRDefault="009029C7" w14:paraId="577347D7" w14:textId="77777777">
      <w:pPr>
        <w:tabs>
          <w:tab w:val="left" w:pos="284"/>
        </w:tabs>
        <w:jc w:val="both"/>
        <w:rPr>
          <w:bCs/>
          <w:sz w:val="28"/>
          <w:szCs w:val="28"/>
          <w:shd w:val="clear" w:color="auto" w:fill="FFFFFF"/>
          <w:lang w:val="es-ES_tradnl"/>
        </w:rPr>
      </w:pPr>
    </w:p>
    <w:p w:rsidRPr="00D15087" w:rsidR="00D15087" w:rsidP="00D15087" w:rsidRDefault="00D15087" w14:paraId="6D6F94DB" w14:textId="77777777">
      <w:pPr>
        <w:tabs>
          <w:tab w:val="left" w:pos="284"/>
        </w:tabs>
        <w:jc w:val="both"/>
        <w:rPr>
          <w:bCs/>
          <w:sz w:val="28"/>
          <w:szCs w:val="28"/>
          <w:shd w:val="clear" w:color="auto" w:fill="FFFFFF"/>
        </w:rPr>
      </w:pPr>
      <w:r w:rsidRPr="00D15087">
        <w:rPr>
          <w:bCs/>
          <w:sz w:val="28"/>
          <w:szCs w:val="28"/>
          <w:shd w:val="clear" w:color="auto" w:fill="FFFFFF"/>
        </w:rPr>
        <w:t>En mérito de lo expuesto, el suscrito Magistrado Sustanciador,</w:t>
      </w:r>
    </w:p>
    <w:p w:rsidR="00D15087" w:rsidRDefault="00D15087" w14:paraId="65A94BE0" w14:textId="77777777">
      <w:pPr>
        <w:tabs>
          <w:tab w:val="left" w:pos="284"/>
        </w:tabs>
        <w:jc w:val="both"/>
        <w:rPr>
          <w:b/>
          <w:sz w:val="28"/>
          <w:szCs w:val="28"/>
          <w:shd w:val="clear" w:color="auto" w:fill="FFFFFF"/>
        </w:rPr>
      </w:pPr>
    </w:p>
    <w:p w:rsidRPr="00BF51C1" w:rsidR="00BF51C1" w:rsidP="00BF51C1" w:rsidRDefault="00BF51C1" w14:paraId="137C7AB5" w14:textId="5BEBDA0F">
      <w:pPr>
        <w:pStyle w:val="Prrafodelista"/>
        <w:numPr>
          <w:ilvl w:val="0"/>
          <w:numId w:val="2"/>
        </w:numPr>
        <w:tabs>
          <w:tab w:val="left" w:pos="284"/>
        </w:tabs>
        <w:jc w:val="center"/>
        <w:rPr>
          <w:b/>
          <w:sz w:val="28"/>
          <w:szCs w:val="28"/>
          <w:shd w:val="clear" w:color="auto" w:fill="FFFFFF"/>
        </w:rPr>
      </w:pPr>
      <w:r>
        <w:rPr>
          <w:b/>
          <w:sz w:val="28"/>
          <w:szCs w:val="28"/>
          <w:shd w:val="clear" w:color="auto" w:fill="FFFFFF"/>
        </w:rPr>
        <w:t>RESUELVE</w:t>
      </w:r>
    </w:p>
    <w:p w:rsidR="00E542CD" w:rsidRDefault="00E542CD" w14:paraId="54AEFEC1" w14:textId="77777777">
      <w:pPr>
        <w:tabs>
          <w:tab w:val="left" w:pos="284"/>
        </w:tabs>
        <w:jc w:val="both"/>
        <w:rPr>
          <w:bCs/>
          <w:sz w:val="28"/>
          <w:szCs w:val="28"/>
          <w:shd w:val="clear" w:color="auto" w:fill="FFFFFF"/>
          <w:lang w:val="es-ES_tradnl"/>
        </w:rPr>
      </w:pPr>
    </w:p>
    <w:p w:rsidRPr="00161137" w:rsidR="00161137" w:rsidP="00161137" w:rsidRDefault="00161137" w14:paraId="40D1E69F" w14:textId="433EEE90">
      <w:pPr>
        <w:tabs>
          <w:tab w:val="left" w:pos="284"/>
        </w:tabs>
        <w:jc w:val="both"/>
        <w:rPr>
          <w:bCs/>
          <w:sz w:val="28"/>
          <w:szCs w:val="28"/>
          <w:shd w:val="clear" w:color="auto" w:fill="FFFFFF"/>
        </w:rPr>
      </w:pPr>
      <w:r w:rsidRPr="00161137">
        <w:rPr>
          <w:b/>
          <w:bCs/>
          <w:sz w:val="28"/>
          <w:szCs w:val="28"/>
          <w:shd w:val="clear" w:color="auto" w:fill="FFFFFF"/>
        </w:rPr>
        <w:t xml:space="preserve">Primero: </w:t>
      </w:r>
      <w:r w:rsidRPr="00EB53CB" w:rsidR="004E2526">
        <w:rPr>
          <w:bCs/>
          <w:sz w:val="28"/>
          <w:szCs w:val="28"/>
          <w:shd w:val="clear" w:color="auto" w:fill="FFFFFF"/>
        </w:rPr>
        <w:t xml:space="preserve">Rechazar </w:t>
      </w:r>
      <w:r w:rsidRPr="00EB53CB" w:rsidR="009E5803">
        <w:rPr>
          <w:bCs/>
          <w:sz w:val="28"/>
          <w:szCs w:val="28"/>
          <w:shd w:val="clear" w:color="auto" w:fill="FFFFFF"/>
        </w:rPr>
        <w:t>la solicitud</w:t>
      </w:r>
      <w:r w:rsidR="009E5803">
        <w:rPr>
          <w:bCs/>
          <w:sz w:val="28"/>
          <w:szCs w:val="28"/>
          <w:shd w:val="clear" w:color="auto" w:fill="FFFFFF"/>
        </w:rPr>
        <w:t xml:space="preserve"> de</w:t>
      </w:r>
      <w:r>
        <w:rPr>
          <w:bCs/>
          <w:sz w:val="28"/>
          <w:szCs w:val="28"/>
          <w:shd w:val="clear" w:color="auto" w:fill="FFFFFF"/>
        </w:rPr>
        <w:t xml:space="preserve"> iniciar</w:t>
      </w:r>
      <w:r w:rsidRPr="00161137">
        <w:rPr>
          <w:bCs/>
          <w:sz w:val="28"/>
          <w:szCs w:val="28"/>
          <w:shd w:val="clear" w:color="auto" w:fill="FFFFFF"/>
        </w:rPr>
        <w:t xml:space="preserve"> el </w:t>
      </w:r>
      <w:r w:rsidR="00F90F8C">
        <w:rPr>
          <w:bCs/>
          <w:sz w:val="28"/>
          <w:szCs w:val="28"/>
          <w:shd w:val="clear" w:color="auto" w:fill="FFFFFF"/>
        </w:rPr>
        <w:t xml:space="preserve">incidente </w:t>
      </w:r>
      <w:r w:rsidRPr="00161137">
        <w:rPr>
          <w:bCs/>
          <w:sz w:val="28"/>
          <w:szCs w:val="28"/>
          <w:shd w:val="clear" w:color="auto" w:fill="FFFFFF"/>
        </w:rPr>
        <w:t xml:space="preserve">de desacato solicitado por la </w:t>
      </w:r>
      <w:r w:rsidR="00796102">
        <w:rPr>
          <w:bCs/>
          <w:sz w:val="28"/>
          <w:szCs w:val="28"/>
          <w:shd w:val="clear" w:color="auto" w:fill="FFFFFF"/>
        </w:rPr>
        <w:t xml:space="preserve">señora </w:t>
      </w:r>
      <w:r w:rsidRPr="00026A60" w:rsidR="00026A60">
        <w:rPr>
          <w:snapToGrid w:val="0"/>
          <w:sz w:val="28"/>
          <w:szCs w:val="28"/>
        </w:rPr>
        <w:t>Elianamargarita Hernández Cohen</w:t>
      </w:r>
      <w:r w:rsidRPr="00161137">
        <w:rPr>
          <w:bCs/>
          <w:sz w:val="28"/>
          <w:szCs w:val="28"/>
          <w:shd w:val="clear" w:color="auto" w:fill="FFFFFF"/>
        </w:rPr>
        <w:t>, por las razones expuestas en esta providencia.</w:t>
      </w:r>
    </w:p>
    <w:p w:rsidRPr="00161137" w:rsidR="00161137" w:rsidP="00161137" w:rsidRDefault="00161137" w14:paraId="4F894005" w14:textId="77777777">
      <w:pPr>
        <w:tabs>
          <w:tab w:val="left" w:pos="284"/>
        </w:tabs>
        <w:jc w:val="both"/>
        <w:rPr>
          <w:bCs/>
          <w:sz w:val="28"/>
          <w:szCs w:val="28"/>
          <w:shd w:val="clear" w:color="auto" w:fill="FFFFFF"/>
        </w:rPr>
      </w:pPr>
    </w:p>
    <w:p w:rsidR="00161137" w:rsidP="00161137" w:rsidRDefault="00161137" w14:paraId="5F69ECFC" w14:textId="167CF17E">
      <w:pPr>
        <w:tabs>
          <w:tab w:val="left" w:pos="284"/>
        </w:tabs>
        <w:jc w:val="both"/>
        <w:rPr>
          <w:bCs/>
          <w:sz w:val="28"/>
          <w:szCs w:val="28"/>
          <w:shd w:val="clear" w:color="auto" w:fill="FFFFFF"/>
        </w:rPr>
      </w:pPr>
      <w:r w:rsidRPr="00161137">
        <w:rPr>
          <w:b/>
          <w:bCs/>
          <w:sz w:val="28"/>
          <w:szCs w:val="28"/>
          <w:shd w:val="clear" w:color="auto" w:fill="FFFFFF"/>
        </w:rPr>
        <w:t>Segundo.</w:t>
      </w:r>
      <w:r w:rsidRPr="00161137">
        <w:rPr>
          <w:bCs/>
          <w:sz w:val="28"/>
          <w:szCs w:val="28"/>
          <w:shd w:val="clear" w:color="auto" w:fill="FFFFFF"/>
        </w:rPr>
        <w:t xml:space="preserve"> </w:t>
      </w:r>
      <w:r w:rsidR="003C2523">
        <w:rPr>
          <w:bCs/>
          <w:sz w:val="28"/>
          <w:szCs w:val="28"/>
          <w:shd w:val="clear" w:color="auto" w:fill="FFFFFF"/>
        </w:rPr>
        <w:t xml:space="preserve">Remitir </w:t>
      </w:r>
      <w:r w:rsidRPr="003C2523" w:rsidR="003C2523">
        <w:rPr>
          <w:bCs/>
          <w:sz w:val="28"/>
          <w:szCs w:val="28"/>
          <w:shd w:val="clear" w:color="auto" w:fill="FFFFFF"/>
        </w:rPr>
        <w:t xml:space="preserve">a la Superintendencia de Salud el </w:t>
      </w:r>
      <w:r w:rsidR="003C2523">
        <w:rPr>
          <w:bCs/>
          <w:sz w:val="28"/>
          <w:szCs w:val="28"/>
          <w:shd w:val="clear" w:color="auto" w:fill="FFFFFF"/>
        </w:rPr>
        <w:t>e</w:t>
      </w:r>
      <w:r w:rsidRPr="00161137">
        <w:rPr>
          <w:bCs/>
          <w:sz w:val="28"/>
          <w:szCs w:val="28"/>
          <w:shd w:val="clear" w:color="auto" w:fill="FFFFFF"/>
        </w:rPr>
        <w:t xml:space="preserve">scrito presentado por la señora </w:t>
      </w:r>
      <w:r w:rsidRPr="00026A60" w:rsidR="00026A60">
        <w:rPr>
          <w:snapToGrid w:val="0"/>
          <w:sz w:val="28"/>
          <w:szCs w:val="28"/>
        </w:rPr>
        <w:t>Elianamargarita Hernández Cohen</w:t>
      </w:r>
      <w:r w:rsidRPr="003E5519" w:rsidR="00026A60">
        <w:rPr>
          <w:snapToGrid w:val="0"/>
          <w:sz w:val="28"/>
          <w:szCs w:val="28"/>
        </w:rPr>
        <w:t xml:space="preserve"> </w:t>
      </w:r>
      <w:r w:rsidRPr="00EB53CB" w:rsidR="003E5519">
        <w:rPr>
          <w:snapToGrid w:val="0"/>
          <w:sz w:val="28"/>
          <w:szCs w:val="28"/>
        </w:rPr>
        <w:t xml:space="preserve">para </w:t>
      </w:r>
      <w:r w:rsidRPr="00EB53CB" w:rsidR="009E5803">
        <w:rPr>
          <w:snapToGrid w:val="0"/>
          <w:sz w:val="28"/>
          <w:szCs w:val="28"/>
        </w:rPr>
        <w:t>lo de su competencia</w:t>
      </w:r>
      <w:r w:rsidRPr="00161137">
        <w:rPr>
          <w:bCs/>
          <w:sz w:val="28"/>
          <w:szCs w:val="28"/>
          <w:shd w:val="clear" w:color="auto" w:fill="FFFFFF"/>
        </w:rPr>
        <w:t>.</w:t>
      </w:r>
    </w:p>
    <w:p w:rsidRPr="00161137" w:rsidR="007B75DF" w:rsidP="00161137" w:rsidRDefault="007B75DF" w14:paraId="3D03EFD5" w14:textId="77777777">
      <w:pPr>
        <w:tabs>
          <w:tab w:val="left" w:pos="284"/>
        </w:tabs>
        <w:jc w:val="both"/>
        <w:rPr>
          <w:bCs/>
          <w:sz w:val="28"/>
          <w:szCs w:val="28"/>
          <w:shd w:val="clear" w:color="auto" w:fill="FFFFFF"/>
        </w:rPr>
      </w:pPr>
    </w:p>
    <w:p w:rsidR="003E5519" w:rsidP="003E5519" w:rsidRDefault="00161137" w14:paraId="7DB57255" w14:textId="2483C2C9">
      <w:pPr>
        <w:tabs>
          <w:tab w:val="left" w:pos="284"/>
        </w:tabs>
        <w:jc w:val="both"/>
        <w:rPr>
          <w:bCs/>
          <w:sz w:val="28"/>
          <w:szCs w:val="28"/>
          <w:shd w:val="clear" w:color="auto" w:fill="FFFFFF"/>
        </w:rPr>
      </w:pPr>
      <w:r w:rsidRPr="00161137">
        <w:rPr>
          <w:b/>
          <w:bCs/>
          <w:sz w:val="28"/>
          <w:szCs w:val="28"/>
          <w:shd w:val="clear" w:color="auto" w:fill="FFFFFF"/>
        </w:rPr>
        <w:t>Tercero.</w:t>
      </w:r>
      <w:r w:rsidRPr="00161137">
        <w:rPr>
          <w:bCs/>
          <w:sz w:val="28"/>
          <w:szCs w:val="28"/>
          <w:shd w:val="clear" w:color="auto" w:fill="FFFFFF"/>
        </w:rPr>
        <w:t xml:space="preserve"> </w:t>
      </w:r>
      <w:r w:rsidRPr="003E5519" w:rsidR="003E5519">
        <w:rPr>
          <w:bCs/>
          <w:sz w:val="28"/>
          <w:szCs w:val="28"/>
          <w:shd w:val="clear" w:color="auto" w:fill="FFFFFF"/>
        </w:rPr>
        <w:t>Proceda la Secretaría General de esta Corporación a comunicar esta decisión a</w:t>
      </w:r>
      <w:r w:rsidR="003E5519">
        <w:rPr>
          <w:bCs/>
          <w:sz w:val="28"/>
          <w:szCs w:val="28"/>
          <w:shd w:val="clear" w:color="auto" w:fill="FFFFFF"/>
        </w:rPr>
        <w:t xml:space="preserve"> </w:t>
      </w:r>
      <w:r w:rsidRPr="003E5519" w:rsidR="003E5519">
        <w:rPr>
          <w:bCs/>
          <w:sz w:val="28"/>
          <w:szCs w:val="28"/>
          <w:shd w:val="clear" w:color="auto" w:fill="FFFFFF"/>
        </w:rPr>
        <w:t>l</w:t>
      </w:r>
      <w:r w:rsidR="003E5519">
        <w:rPr>
          <w:bCs/>
          <w:sz w:val="28"/>
          <w:szCs w:val="28"/>
          <w:shd w:val="clear" w:color="auto" w:fill="FFFFFF"/>
        </w:rPr>
        <w:t>a</w:t>
      </w:r>
      <w:r w:rsidRPr="003E5519" w:rsidR="003E5519">
        <w:rPr>
          <w:bCs/>
          <w:sz w:val="28"/>
          <w:szCs w:val="28"/>
          <w:shd w:val="clear" w:color="auto" w:fill="FFFFFF"/>
        </w:rPr>
        <w:t xml:space="preserve"> señor</w:t>
      </w:r>
      <w:r w:rsidR="003E5519">
        <w:rPr>
          <w:bCs/>
          <w:sz w:val="28"/>
          <w:szCs w:val="28"/>
          <w:shd w:val="clear" w:color="auto" w:fill="FFFFFF"/>
        </w:rPr>
        <w:t>a</w:t>
      </w:r>
      <w:r w:rsidRPr="003E5519" w:rsidR="003E5519">
        <w:rPr>
          <w:bCs/>
          <w:sz w:val="28"/>
          <w:szCs w:val="28"/>
          <w:shd w:val="clear" w:color="auto" w:fill="FFFFFF"/>
        </w:rPr>
        <w:t xml:space="preserve"> </w:t>
      </w:r>
      <w:r w:rsidRPr="00026A60" w:rsidR="00026A60">
        <w:rPr>
          <w:snapToGrid w:val="0"/>
          <w:sz w:val="28"/>
          <w:szCs w:val="28"/>
        </w:rPr>
        <w:t>Elianamargarita Hernández Cohen</w:t>
      </w:r>
      <w:r w:rsidRPr="003E5519" w:rsidR="003E5519">
        <w:rPr>
          <w:bCs/>
          <w:sz w:val="28"/>
          <w:szCs w:val="28"/>
          <w:shd w:val="clear" w:color="auto" w:fill="FFFFFF"/>
        </w:rPr>
        <w:t>, adjuntando copia de esta providencia.</w:t>
      </w:r>
    </w:p>
    <w:p w:rsidR="00E542CD" w:rsidRDefault="00E542CD" w14:paraId="5FE38F41" w14:textId="77777777">
      <w:pPr>
        <w:tabs>
          <w:tab w:val="left" w:pos="284"/>
        </w:tabs>
        <w:jc w:val="both"/>
        <w:rPr>
          <w:bCs/>
          <w:sz w:val="28"/>
          <w:szCs w:val="28"/>
          <w:shd w:val="clear" w:color="auto" w:fill="FFFFFF"/>
          <w:lang w:val="es-ES_tradnl"/>
        </w:rPr>
      </w:pPr>
    </w:p>
    <w:p w:rsidRPr="00F4761C" w:rsidR="00DA1333" w:rsidRDefault="009029C7" w14:paraId="35BD1DC8" w14:textId="72AC87D3">
      <w:pPr>
        <w:tabs>
          <w:tab w:val="left" w:pos="284"/>
        </w:tabs>
        <w:jc w:val="both"/>
        <w:rPr>
          <w:bCs/>
          <w:sz w:val="28"/>
          <w:szCs w:val="28"/>
          <w:shd w:val="clear" w:color="auto" w:fill="FFFFFF"/>
          <w:lang w:val="es-ES"/>
        </w:rPr>
      </w:pPr>
      <w:r w:rsidRPr="00F4761C">
        <w:rPr>
          <w:bCs/>
          <w:sz w:val="28"/>
          <w:szCs w:val="28"/>
          <w:shd w:val="clear" w:color="auto" w:fill="FFFFFF"/>
          <w:lang w:val="es-ES_tradnl"/>
        </w:rPr>
        <w:t>Comuníquese y cúmplase,</w:t>
      </w:r>
    </w:p>
    <w:sectPr w:rsidRPr="00F4761C" w:rsidR="00DA1333" w:rsidSect="001504D3">
      <w:headerReference w:type="even" r:id="rId9"/>
      <w:headerReference w:type="default" r:id="rId10"/>
      <w:footerReference w:type="even" r:id="rId11"/>
      <w:footerReference w:type="default" r:id="rId12"/>
      <w:pgSz w:w="12242" w:h="18722" w:orient="portrait" w:code="14"/>
      <w:pgMar w:top="1701" w:right="1418" w:bottom="1418"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660D" w:rsidP="005F4C1F" w:rsidRDefault="0033660D" w14:paraId="61F80822" w14:textId="77777777">
      <w:r>
        <w:separator/>
      </w:r>
    </w:p>
  </w:endnote>
  <w:endnote w:type="continuationSeparator" w:id="0">
    <w:p w:rsidR="0033660D" w:rsidP="005F4C1F" w:rsidRDefault="0033660D" w14:paraId="20E585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108" w:rsidP="001A206D" w:rsidRDefault="005F4C1F" w14:paraId="51562466"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1108" w:rsidP="001A206D" w:rsidRDefault="00011108" w14:paraId="70BF3983"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108" w:rsidP="001A206D" w:rsidRDefault="00011108" w14:paraId="08F931ED" w14:textId="77777777">
    <w:pPr>
      <w:pStyle w:val="Piedepgina"/>
      <w:framePr w:wrap="around" w:hAnchor="margin" w:vAnchor="text" w:xAlign="right" w:y="1"/>
      <w:rPr>
        <w:rStyle w:val="Nmerodepgina"/>
      </w:rPr>
    </w:pPr>
  </w:p>
  <w:p w:rsidR="00011108" w:rsidP="001A206D" w:rsidRDefault="00011108" w14:paraId="5AFD0D1D" w14:textId="7777777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660D" w:rsidP="005F4C1F" w:rsidRDefault="0033660D" w14:paraId="51828A58" w14:textId="77777777">
      <w:r>
        <w:separator/>
      </w:r>
    </w:p>
  </w:footnote>
  <w:footnote w:type="continuationSeparator" w:id="0">
    <w:p w:rsidR="0033660D" w:rsidP="005F4C1F" w:rsidRDefault="0033660D" w14:paraId="2518643A" w14:textId="77777777">
      <w:r>
        <w:continuationSeparator/>
      </w:r>
    </w:p>
  </w:footnote>
  <w:footnote w:id="1">
    <w:p w:rsidRPr="00DB04C6" w:rsidR="00DB04C6" w:rsidRDefault="00DB04C6" w14:paraId="37E1A6B6" w14:textId="13C3350C">
      <w:pPr>
        <w:pStyle w:val="Textonotapie"/>
        <w:rPr>
          <w:lang w:val="es-ES"/>
        </w:rPr>
      </w:pPr>
      <w:r>
        <w:rPr>
          <w:rStyle w:val="Refdenotaalpie"/>
        </w:rPr>
        <w:footnoteRef/>
      </w:r>
      <w:r>
        <w:t xml:space="preserve"> </w:t>
      </w:r>
      <w:r>
        <w:rPr>
          <w:lang w:val="es-ES"/>
        </w:rPr>
        <w:t xml:space="preserve">Verificada la Historia Clínica y la fórmula se advierte que el medicamento se refiere a </w:t>
      </w:r>
      <w:r w:rsidRPr="00DB04C6">
        <w:rPr>
          <w:lang w:val="es-ES"/>
        </w:rPr>
        <w:t xml:space="preserve">ISOTRETRINOINA </w:t>
      </w:r>
      <w:r>
        <w:rPr>
          <w:lang w:val="es-ES"/>
        </w:rPr>
        <w:t>4</w:t>
      </w:r>
      <w:r w:rsidRPr="00DB04C6">
        <w:rPr>
          <w:lang w:val="es-ES"/>
        </w:rPr>
        <w:t>0 MG</w:t>
      </w:r>
      <w:r>
        <w:rPr>
          <w:lang w:val="es-ES"/>
        </w:rPr>
        <w:t>”.</w:t>
      </w:r>
    </w:p>
  </w:footnote>
  <w:footnote w:id="2">
    <w:p w:rsidRPr="003E5519" w:rsidR="003E5519" w:rsidP="003E5519" w:rsidRDefault="003E5519" w14:paraId="32DFC906" w14:textId="77777777">
      <w:pPr>
        <w:pStyle w:val="Textonotapie"/>
        <w:rPr>
          <w:lang w:val="es-ES"/>
        </w:rPr>
      </w:pPr>
      <w:r>
        <w:rPr>
          <w:rStyle w:val="Refdenotaalpie"/>
        </w:rPr>
        <w:footnoteRef/>
      </w:r>
      <w:r>
        <w:t xml:space="preserve"> </w:t>
      </w:r>
      <w:r>
        <w:rPr>
          <w:lang w:val="es-ES"/>
        </w:rPr>
        <w:t>Artículo 52 Decreto 2591 de 1991.</w:t>
      </w:r>
    </w:p>
  </w:footnote>
  <w:footnote w:id="3">
    <w:p w:rsidRPr="003C2523" w:rsidR="00F90F8C" w:rsidP="00F90F8C" w:rsidRDefault="00F90F8C" w14:paraId="29197CD6" w14:textId="77777777">
      <w:pPr>
        <w:pStyle w:val="Textonotapie"/>
        <w:jc w:val="both"/>
        <w:rPr>
          <w:lang w:val="es-ES"/>
        </w:rPr>
      </w:pPr>
      <w:r>
        <w:rPr>
          <w:rStyle w:val="Refdenotaalpie"/>
        </w:rPr>
        <w:footnoteRef/>
      </w:r>
      <w:r>
        <w:t xml:space="preserve"> </w:t>
      </w:r>
      <w:r w:rsidRPr="003C2523">
        <w:t>Establece este precepto que el “Superintendente Nacional de Salud podrá ordenar de manera inmediata, a la entidad competente, la medida cautelar de cesación provisional de las acciones que pongan en riesgo la vida o la integridad física de los pacientes o el destino de los recursos del Sistema General de Seguridad Social en Salud.|| Las medidas señaladas anteriormente se adoptarán mediante acto administrativo motivado y dará lugar al inicio del proceso administrativo ante el Superintendente Nacional de Salud.”</w:t>
      </w:r>
    </w:p>
  </w:footnote>
  <w:footnote w:id="4">
    <w:p w:rsidRPr="003C2523" w:rsidR="00F90F8C" w:rsidP="00F90F8C" w:rsidRDefault="00F90F8C" w14:paraId="51D6D94F" w14:textId="77777777">
      <w:pPr>
        <w:pStyle w:val="Textonotapie"/>
        <w:rPr>
          <w:lang w:val="es-ES"/>
        </w:rPr>
      </w:pPr>
      <w:r>
        <w:rPr>
          <w:rStyle w:val="Refdenotaalpie"/>
        </w:rPr>
        <w:footnoteRef/>
      </w:r>
      <w:r>
        <w:t xml:space="preserve"> </w:t>
      </w:r>
      <w:r w:rsidRPr="003C2523">
        <w:t>Por medio del cual se modificó la estructura de la Superintendencia Nacional de Salud.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108" w:rsidP="001A206D" w:rsidRDefault="005F4C1F" w14:paraId="1AE0A744" w14:textId="77777777">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1108" w:rsidP="001A206D" w:rsidRDefault="00011108" w14:paraId="377D99BF" w14:textId="7777777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31AB" w:rsidR="00011108" w:rsidP="001A206D" w:rsidRDefault="005F4C1F" w14:paraId="10394094" w14:textId="77777777">
    <w:pPr>
      <w:pStyle w:val="Encabezado"/>
      <w:framePr w:wrap="around" w:hAnchor="margin" w:vAnchor="text" w:xAlign="right" w:y="1"/>
      <w:rPr>
        <w:rStyle w:val="Nmerodepgina"/>
        <w:sz w:val="18"/>
      </w:rPr>
    </w:pPr>
    <w:r w:rsidRPr="001631AB">
      <w:rPr>
        <w:rStyle w:val="Nmerodepgina"/>
        <w:sz w:val="18"/>
      </w:rPr>
      <w:fldChar w:fldCharType="begin"/>
    </w:r>
    <w:r w:rsidRPr="001631AB">
      <w:rPr>
        <w:rStyle w:val="Nmerodepgina"/>
        <w:sz w:val="18"/>
      </w:rPr>
      <w:instrText xml:space="preserve">PAGE  </w:instrText>
    </w:r>
    <w:r w:rsidRPr="001631AB">
      <w:rPr>
        <w:rStyle w:val="Nmerodepgina"/>
        <w:sz w:val="18"/>
      </w:rPr>
      <w:fldChar w:fldCharType="separate"/>
    </w:r>
    <w:r w:rsidR="001A2E78">
      <w:rPr>
        <w:rStyle w:val="Nmerodepgina"/>
        <w:noProof/>
        <w:sz w:val="18"/>
      </w:rPr>
      <w:t>3</w:t>
    </w:r>
    <w:r w:rsidRPr="001631AB">
      <w:rPr>
        <w:rStyle w:val="Nmerodepgina"/>
        <w:sz w:val="18"/>
      </w:rPr>
      <w:fldChar w:fldCharType="end"/>
    </w:r>
  </w:p>
  <w:p w:rsidRPr="001618E7" w:rsidR="00011108" w:rsidP="001A206D" w:rsidRDefault="005F4C1F" w14:paraId="7F6F2416" w14:textId="7C6ECB42">
    <w:pPr>
      <w:pStyle w:val="Encabezado"/>
      <w:tabs>
        <w:tab w:val="clear" w:pos="8504"/>
        <w:tab w:val="left" w:pos="5430"/>
      </w:tabs>
      <w:ind w:right="360"/>
      <w:rPr>
        <w:sz w:val="18"/>
        <w:szCs w:val="20"/>
      </w:rPr>
    </w:pPr>
    <w:r>
      <w:rPr>
        <w:sz w:val="18"/>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B10"/>
    <w:multiLevelType w:val="hybridMultilevel"/>
    <w:tmpl w:val="67FC89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715FD4"/>
    <w:multiLevelType w:val="hybridMultilevel"/>
    <w:tmpl w:val="5F64E7D6"/>
    <w:lvl w:ilvl="0" w:tplc="903E01BA">
      <w:start w:val="4"/>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8054F"/>
    <w:multiLevelType w:val="hybridMultilevel"/>
    <w:tmpl w:val="FFFFFFFF"/>
    <w:lvl w:ilvl="0" w:tplc="37924E56">
      <w:start w:val="1"/>
      <w:numFmt w:val="decimal"/>
      <w:suff w:val="space"/>
      <w:lvlText w:val="%1."/>
      <w:lvlJc w:val="left"/>
      <w:rPr>
        <w:rFonts w:hint="default" w:cs="Times New Roman"/>
        <w:b w:val="0"/>
        <w:i w:val="0"/>
        <w:iCs/>
        <w:sz w:val="32"/>
        <w:szCs w:val="32"/>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1A283284"/>
    <w:multiLevelType w:val="hybridMultilevel"/>
    <w:tmpl w:val="844268E0"/>
    <w:lvl w:ilvl="0" w:tplc="05DE75E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B200E6"/>
    <w:multiLevelType w:val="hybridMultilevel"/>
    <w:tmpl w:val="052A6580"/>
    <w:lvl w:ilvl="0" w:tplc="4B8EFCC8">
      <w:start w:val="1"/>
      <w:numFmt w:val="decimal"/>
      <w:lvlText w:val="%1."/>
      <w:lvlJc w:val="left"/>
      <w:pPr>
        <w:tabs>
          <w:tab w:val="num" w:pos="360"/>
        </w:tabs>
        <w:ind w:left="360" w:hanging="360"/>
      </w:pPr>
      <w:rPr>
        <w:rFonts w:hint="default" w:cs="Times New Roman"/>
        <w:b w:val="0"/>
      </w:rPr>
    </w:lvl>
    <w:lvl w:ilvl="1" w:tplc="0C0A0019">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5" w15:restartNumberingAfterBreak="0">
    <w:nsid w:val="4FE41D9D"/>
    <w:multiLevelType w:val="hybridMultilevel"/>
    <w:tmpl w:val="826AB578"/>
    <w:lvl w:ilvl="0" w:tplc="240A000F">
      <w:start w:val="1"/>
      <w:numFmt w:val="decimal"/>
      <w:lvlText w:val="%1."/>
      <w:lvlJc w:val="left"/>
      <w:pPr>
        <w:ind w:left="928" w:hanging="360"/>
      </w:pPr>
      <w:rPr>
        <w:rFonts w:hint="default"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75FB610F"/>
    <w:multiLevelType w:val="hybridMultilevel"/>
    <w:tmpl w:val="FFFFFFFF"/>
    <w:lvl w:ilvl="0" w:tplc="2AFA3E14">
      <w:start w:val="1"/>
      <w:numFmt w:val="lowerRoman"/>
      <w:lvlText w:val="(%1)"/>
      <w:lvlJc w:val="left"/>
      <w:pPr>
        <w:ind w:left="720" w:hanging="720"/>
      </w:pPr>
      <w:rPr>
        <w:rFonts w:hint="default" w:cs="Times New Roman"/>
        <w:i/>
        <w:iCs/>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16cid:durableId="814446118">
    <w:abstractNumId w:val="4"/>
  </w:num>
  <w:num w:numId="2" w16cid:durableId="1778985096">
    <w:abstractNumId w:val="3"/>
  </w:num>
  <w:num w:numId="3" w16cid:durableId="1511876325">
    <w:abstractNumId w:val="0"/>
  </w:num>
  <w:num w:numId="4" w16cid:durableId="525559223">
    <w:abstractNumId w:val="1"/>
  </w:num>
  <w:num w:numId="5" w16cid:durableId="1363945857">
    <w:abstractNumId w:val="6"/>
  </w:num>
  <w:num w:numId="6" w16cid:durableId="257252063">
    <w:abstractNumId w:val="2"/>
  </w:num>
  <w:num w:numId="7" w16cid:durableId="725034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1F"/>
    <w:rsid w:val="000020A3"/>
    <w:rsid w:val="0001015B"/>
    <w:rsid w:val="00011108"/>
    <w:rsid w:val="00016814"/>
    <w:rsid w:val="00020061"/>
    <w:rsid w:val="000259E6"/>
    <w:rsid w:val="00025C6F"/>
    <w:rsid w:val="00026A60"/>
    <w:rsid w:val="0003187B"/>
    <w:rsid w:val="00040EB3"/>
    <w:rsid w:val="000425F8"/>
    <w:rsid w:val="00046302"/>
    <w:rsid w:val="000522EC"/>
    <w:rsid w:val="00054542"/>
    <w:rsid w:val="00055D3B"/>
    <w:rsid w:val="000611E5"/>
    <w:rsid w:val="000677D1"/>
    <w:rsid w:val="00074E61"/>
    <w:rsid w:val="00086A54"/>
    <w:rsid w:val="00087F5A"/>
    <w:rsid w:val="00092762"/>
    <w:rsid w:val="000955BA"/>
    <w:rsid w:val="000B31F3"/>
    <w:rsid w:val="000B5530"/>
    <w:rsid w:val="000B6DE5"/>
    <w:rsid w:val="000C5D40"/>
    <w:rsid w:val="000D4973"/>
    <w:rsid w:val="000D4E0E"/>
    <w:rsid w:val="000E4DDC"/>
    <w:rsid w:val="000E5AFE"/>
    <w:rsid w:val="000E5F39"/>
    <w:rsid w:val="000F29FA"/>
    <w:rsid w:val="001142CA"/>
    <w:rsid w:val="00116303"/>
    <w:rsid w:val="00116803"/>
    <w:rsid w:val="00120DC4"/>
    <w:rsid w:val="001270B8"/>
    <w:rsid w:val="00127A8E"/>
    <w:rsid w:val="00131237"/>
    <w:rsid w:val="00132A0F"/>
    <w:rsid w:val="00137930"/>
    <w:rsid w:val="00140E6F"/>
    <w:rsid w:val="00145211"/>
    <w:rsid w:val="00145564"/>
    <w:rsid w:val="001507B8"/>
    <w:rsid w:val="00153058"/>
    <w:rsid w:val="00153F46"/>
    <w:rsid w:val="00161137"/>
    <w:rsid w:val="00170831"/>
    <w:rsid w:val="00172A7D"/>
    <w:rsid w:val="00174EC7"/>
    <w:rsid w:val="0018417F"/>
    <w:rsid w:val="001847CF"/>
    <w:rsid w:val="0018507B"/>
    <w:rsid w:val="00186179"/>
    <w:rsid w:val="001872B1"/>
    <w:rsid w:val="00192D1A"/>
    <w:rsid w:val="001956A0"/>
    <w:rsid w:val="001A2275"/>
    <w:rsid w:val="001A2E78"/>
    <w:rsid w:val="001A59E0"/>
    <w:rsid w:val="001A7179"/>
    <w:rsid w:val="001B186D"/>
    <w:rsid w:val="001B6432"/>
    <w:rsid w:val="001B65DA"/>
    <w:rsid w:val="001B6A5E"/>
    <w:rsid w:val="001D7B66"/>
    <w:rsid w:val="001E37A7"/>
    <w:rsid w:val="001E44D3"/>
    <w:rsid w:val="001E4A57"/>
    <w:rsid w:val="001F24BD"/>
    <w:rsid w:val="00204DE6"/>
    <w:rsid w:val="0021049C"/>
    <w:rsid w:val="00220239"/>
    <w:rsid w:val="00225025"/>
    <w:rsid w:val="00225DC2"/>
    <w:rsid w:val="00230107"/>
    <w:rsid w:val="002326D0"/>
    <w:rsid w:val="00232D4B"/>
    <w:rsid w:val="0023601E"/>
    <w:rsid w:val="002420FA"/>
    <w:rsid w:val="00253876"/>
    <w:rsid w:val="002554B8"/>
    <w:rsid w:val="002637FE"/>
    <w:rsid w:val="00270E5D"/>
    <w:rsid w:val="00274C9A"/>
    <w:rsid w:val="00274DC5"/>
    <w:rsid w:val="002811C2"/>
    <w:rsid w:val="00284A16"/>
    <w:rsid w:val="00284A48"/>
    <w:rsid w:val="0028576A"/>
    <w:rsid w:val="00285772"/>
    <w:rsid w:val="00286432"/>
    <w:rsid w:val="00286BEC"/>
    <w:rsid w:val="00297769"/>
    <w:rsid w:val="002A59C1"/>
    <w:rsid w:val="002B4AE0"/>
    <w:rsid w:val="002B6192"/>
    <w:rsid w:val="002C62B1"/>
    <w:rsid w:val="002D7373"/>
    <w:rsid w:val="002F3141"/>
    <w:rsid w:val="003069AD"/>
    <w:rsid w:val="0031162A"/>
    <w:rsid w:val="00313298"/>
    <w:rsid w:val="00313AB0"/>
    <w:rsid w:val="003163B5"/>
    <w:rsid w:val="00317055"/>
    <w:rsid w:val="0032211F"/>
    <w:rsid w:val="00330BA4"/>
    <w:rsid w:val="00332B44"/>
    <w:rsid w:val="00333F04"/>
    <w:rsid w:val="0033660D"/>
    <w:rsid w:val="00344A51"/>
    <w:rsid w:val="00345A8E"/>
    <w:rsid w:val="0034668B"/>
    <w:rsid w:val="00350D5E"/>
    <w:rsid w:val="0036083C"/>
    <w:rsid w:val="00365BA0"/>
    <w:rsid w:val="00367A0A"/>
    <w:rsid w:val="00367C32"/>
    <w:rsid w:val="0037414F"/>
    <w:rsid w:val="00376260"/>
    <w:rsid w:val="00381B9A"/>
    <w:rsid w:val="00383DA5"/>
    <w:rsid w:val="003907E6"/>
    <w:rsid w:val="003916BF"/>
    <w:rsid w:val="0039265F"/>
    <w:rsid w:val="003932FB"/>
    <w:rsid w:val="0039709F"/>
    <w:rsid w:val="003B3E3E"/>
    <w:rsid w:val="003B4C14"/>
    <w:rsid w:val="003C2523"/>
    <w:rsid w:val="003C6225"/>
    <w:rsid w:val="003C75D2"/>
    <w:rsid w:val="003C7B03"/>
    <w:rsid w:val="003D05A9"/>
    <w:rsid w:val="003D171B"/>
    <w:rsid w:val="003E3426"/>
    <w:rsid w:val="003E5519"/>
    <w:rsid w:val="003F5236"/>
    <w:rsid w:val="00403B16"/>
    <w:rsid w:val="0040488D"/>
    <w:rsid w:val="00412F3E"/>
    <w:rsid w:val="0041304D"/>
    <w:rsid w:val="00416AC3"/>
    <w:rsid w:val="00416FDB"/>
    <w:rsid w:val="00436E2D"/>
    <w:rsid w:val="00437C60"/>
    <w:rsid w:val="00440F84"/>
    <w:rsid w:val="00441951"/>
    <w:rsid w:val="00442459"/>
    <w:rsid w:val="00443EDD"/>
    <w:rsid w:val="00445A04"/>
    <w:rsid w:val="0044672E"/>
    <w:rsid w:val="00461FCD"/>
    <w:rsid w:val="00466A61"/>
    <w:rsid w:val="00467A96"/>
    <w:rsid w:val="00474885"/>
    <w:rsid w:val="0047754D"/>
    <w:rsid w:val="00480793"/>
    <w:rsid w:val="0048459D"/>
    <w:rsid w:val="00487F03"/>
    <w:rsid w:val="00491085"/>
    <w:rsid w:val="004976E8"/>
    <w:rsid w:val="004A3AA6"/>
    <w:rsid w:val="004A75C7"/>
    <w:rsid w:val="004A7B81"/>
    <w:rsid w:val="004B26FE"/>
    <w:rsid w:val="004B38A9"/>
    <w:rsid w:val="004B4373"/>
    <w:rsid w:val="004C1830"/>
    <w:rsid w:val="004D118C"/>
    <w:rsid w:val="004D1A3C"/>
    <w:rsid w:val="004D4F0B"/>
    <w:rsid w:val="004E2526"/>
    <w:rsid w:val="004F0DD8"/>
    <w:rsid w:val="004F5B0C"/>
    <w:rsid w:val="00513014"/>
    <w:rsid w:val="00520F55"/>
    <w:rsid w:val="00540A09"/>
    <w:rsid w:val="00542445"/>
    <w:rsid w:val="005425EB"/>
    <w:rsid w:val="005427FF"/>
    <w:rsid w:val="0054283E"/>
    <w:rsid w:val="00551893"/>
    <w:rsid w:val="00551AA2"/>
    <w:rsid w:val="00552A04"/>
    <w:rsid w:val="0055463E"/>
    <w:rsid w:val="00555C0E"/>
    <w:rsid w:val="00561A1C"/>
    <w:rsid w:val="00564D06"/>
    <w:rsid w:val="005740D3"/>
    <w:rsid w:val="005818E7"/>
    <w:rsid w:val="00593335"/>
    <w:rsid w:val="00594746"/>
    <w:rsid w:val="005A44F8"/>
    <w:rsid w:val="005B3651"/>
    <w:rsid w:val="005B6AB2"/>
    <w:rsid w:val="005C1ED1"/>
    <w:rsid w:val="005C2B25"/>
    <w:rsid w:val="005C3BC8"/>
    <w:rsid w:val="005C47F7"/>
    <w:rsid w:val="005D04FB"/>
    <w:rsid w:val="005D7CD6"/>
    <w:rsid w:val="005F3E57"/>
    <w:rsid w:val="005F45E9"/>
    <w:rsid w:val="005F4C1F"/>
    <w:rsid w:val="005F539C"/>
    <w:rsid w:val="005F56CF"/>
    <w:rsid w:val="00602988"/>
    <w:rsid w:val="006035CA"/>
    <w:rsid w:val="006071BB"/>
    <w:rsid w:val="00613FF9"/>
    <w:rsid w:val="00614275"/>
    <w:rsid w:val="00625410"/>
    <w:rsid w:val="00626C4E"/>
    <w:rsid w:val="006338CC"/>
    <w:rsid w:val="006344F2"/>
    <w:rsid w:val="006359CA"/>
    <w:rsid w:val="00642404"/>
    <w:rsid w:val="00646274"/>
    <w:rsid w:val="00646C93"/>
    <w:rsid w:val="00647C23"/>
    <w:rsid w:val="00653A07"/>
    <w:rsid w:val="006608D7"/>
    <w:rsid w:val="00660DBE"/>
    <w:rsid w:val="00671783"/>
    <w:rsid w:val="00674DD8"/>
    <w:rsid w:val="00676802"/>
    <w:rsid w:val="00687740"/>
    <w:rsid w:val="006933EE"/>
    <w:rsid w:val="00695523"/>
    <w:rsid w:val="006B0751"/>
    <w:rsid w:val="006B3526"/>
    <w:rsid w:val="006B3C51"/>
    <w:rsid w:val="006B4D6A"/>
    <w:rsid w:val="006C0BB9"/>
    <w:rsid w:val="006C29DA"/>
    <w:rsid w:val="006C4BBF"/>
    <w:rsid w:val="006C50C0"/>
    <w:rsid w:val="006D27EE"/>
    <w:rsid w:val="006D4C6C"/>
    <w:rsid w:val="006D5D09"/>
    <w:rsid w:val="006D7C78"/>
    <w:rsid w:val="006E644D"/>
    <w:rsid w:val="006E6D59"/>
    <w:rsid w:val="006E77D4"/>
    <w:rsid w:val="006F0D49"/>
    <w:rsid w:val="006F4F36"/>
    <w:rsid w:val="00706B9A"/>
    <w:rsid w:val="00710B20"/>
    <w:rsid w:val="00714286"/>
    <w:rsid w:val="00721337"/>
    <w:rsid w:val="00723B3C"/>
    <w:rsid w:val="00723F11"/>
    <w:rsid w:val="007262E6"/>
    <w:rsid w:val="00734D4C"/>
    <w:rsid w:val="0073510B"/>
    <w:rsid w:val="0073777D"/>
    <w:rsid w:val="00740C14"/>
    <w:rsid w:val="00742F3B"/>
    <w:rsid w:val="007455F5"/>
    <w:rsid w:val="007468AC"/>
    <w:rsid w:val="00747BDB"/>
    <w:rsid w:val="0075183F"/>
    <w:rsid w:val="00752854"/>
    <w:rsid w:val="007529B6"/>
    <w:rsid w:val="00753E7E"/>
    <w:rsid w:val="007576FB"/>
    <w:rsid w:val="00760D85"/>
    <w:rsid w:val="0076165C"/>
    <w:rsid w:val="007662F2"/>
    <w:rsid w:val="0076694D"/>
    <w:rsid w:val="00771717"/>
    <w:rsid w:val="007733B0"/>
    <w:rsid w:val="00776537"/>
    <w:rsid w:val="00780F2E"/>
    <w:rsid w:val="00783827"/>
    <w:rsid w:val="00783C70"/>
    <w:rsid w:val="00787E9B"/>
    <w:rsid w:val="007913EC"/>
    <w:rsid w:val="00794AB7"/>
    <w:rsid w:val="00796102"/>
    <w:rsid w:val="007A339D"/>
    <w:rsid w:val="007A33C7"/>
    <w:rsid w:val="007B5D51"/>
    <w:rsid w:val="007B5FAD"/>
    <w:rsid w:val="007B75DF"/>
    <w:rsid w:val="007D4E4D"/>
    <w:rsid w:val="007D5877"/>
    <w:rsid w:val="007E0E8D"/>
    <w:rsid w:val="007E6C0F"/>
    <w:rsid w:val="007F07CD"/>
    <w:rsid w:val="007F2B32"/>
    <w:rsid w:val="007F7486"/>
    <w:rsid w:val="008009C1"/>
    <w:rsid w:val="008017D1"/>
    <w:rsid w:val="008039AF"/>
    <w:rsid w:val="00806A2C"/>
    <w:rsid w:val="0081468F"/>
    <w:rsid w:val="00814863"/>
    <w:rsid w:val="00822D80"/>
    <w:rsid w:val="0082341F"/>
    <w:rsid w:val="00824193"/>
    <w:rsid w:val="00827B02"/>
    <w:rsid w:val="00845C51"/>
    <w:rsid w:val="00847DC7"/>
    <w:rsid w:val="00855537"/>
    <w:rsid w:val="00855750"/>
    <w:rsid w:val="00856EB3"/>
    <w:rsid w:val="008666ED"/>
    <w:rsid w:val="00882DCC"/>
    <w:rsid w:val="008A1813"/>
    <w:rsid w:val="008A23EC"/>
    <w:rsid w:val="008A41A3"/>
    <w:rsid w:val="008A5E2C"/>
    <w:rsid w:val="008A71E6"/>
    <w:rsid w:val="008C2AE8"/>
    <w:rsid w:val="008C4C66"/>
    <w:rsid w:val="008D0AFC"/>
    <w:rsid w:val="008D1CB3"/>
    <w:rsid w:val="008D2481"/>
    <w:rsid w:val="008D2D2D"/>
    <w:rsid w:val="008D32F5"/>
    <w:rsid w:val="008D4BB9"/>
    <w:rsid w:val="008D78E2"/>
    <w:rsid w:val="008E0472"/>
    <w:rsid w:val="008F174A"/>
    <w:rsid w:val="008F45D6"/>
    <w:rsid w:val="00900659"/>
    <w:rsid w:val="009026BC"/>
    <w:rsid w:val="009029C7"/>
    <w:rsid w:val="00915DC0"/>
    <w:rsid w:val="00925394"/>
    <w:rsid w:val="00937419"/>
    <w:rsid w:val="009433DE"/>
    <w:rsid w:val="0094473F"/>
    <w:rsid w:val="009529FC"/>
    <w:rsid w:val="00953E7D"/>
    <w:rsid w:val="0096691F"/>
    <w:rsid w:val="00972F73"/>
    <w:rsid w:val="00981909"/>
    <w:rsid w:val="009906EB"/>
    <w:rsid w:val="00991E2D"/>
    <w:rsid w:val="009A0E64"/>
    <w:rsid w:val="009A3186"/>
    <w:rsid w:val="009A54A4"/>
    <w:rsid w:val="009B5D70"/>
    <w:rsid w:val="009B60B4"/>
    <w:rsid w:val="009C1275"/>
    <w:rsid w:val="009C347F"/>
    <w:rsid w:val="009D34F1"/>
    <w:rsid w:val="009D56D9"/>
    <w:rsid w:val="009D64B8"/>
    <w:rsid w:val="009E5803"/>
    <w:rsid w:val="009E5C1F"/>
    <w:rsid w:val="009F2540"/>
    <w:rsid w:val="00A00065"/>
    <w:rsid w:val="00A0147B"/>
    <w:rsid w:val="00A05A47"/>
    <w:rsid w:val="00A11B9B"/>
    <w:rsid w:val="00A1228A"/>
    <w:rsid w:val="00A15783"/>
    <w:rsid w:val="00A16BB3"/>
    <w:rsid w:val="00A20EEA"/>
    <w:rsid w:val="00A3759D"/>
    <w:rsid w:val="00A378DB"/>
    <w:rsid w:val="00A40674"/>
    <w:rsid w:val="00A57F0A"/>
    <w:rsid w:val="00A65D5F"/>
    <w:rsid w:val="00A729F6"/>
    <w:rsid w:val="00A7453B"/>
    <w:rsid w:val="00A75345"/>
    <w:rsid w:val="00A75FFA"/>
    <w:rsid w:val="00A80B16"/>
    <w:rsid w:val="00A90A1B"/>
    <w:rsid w:val="00A918B6"/>
    <w:rsid w:val="00AA20A8"/>
    <w:rsid w:val="00AB03B5"/>
    <w:rsid w:val="00AB1F46"/>
    <w:rsid w:val="00AC772A"/>
    <w:rsid w:val="00AD1182"/>
    <w:rsid w:val="00AD7134"/>
    <w:rsid w:val="00AD770D"/>
    <w:rsid w:val="00AE3D35"/>
    <w:rsid w:val="00AF29F5"/>
    <w:rsid w:val="00AF4D28"/>
    <w:rsid w:val="00AF77FD"/>
    <w:rsid w:val="00B04604"/>
    <w:rsid w:val="00B12DA4"/>
    <w:rsid w:val="00B1745D"/>
    <w:rsid w:val="00B20D9B"/>
    <w:rsid w:val="00B333B6"/>
    <w:rsid w:val="00B34911"/>
    <w:rsid w:val="00B3562E"/>
    <w:rsid w:val="00B52E03"/>
    <w:rsid w:val="00B556DA"/>
    <w:rsid w:val="00B60CAC"/>
    <w:rsid w:val="00B621D5"/>
    <w:rsid w:val="00B643E8"/>
    <w:rsid w:val="00B745EB"/>
    <w:rsid w:val="00B74C8D"/>
    <w:rsid w:val="00B75971"/>
    <w:rsid w:val="00B77FAD"/>
    <w:rsid w:val="00B81301"/>
    <w:rsid w:val="00B82FD3"/>
    <w:rsid w:val="00B86603"/>
    <w:rsid w:val="00B86E75"/>
    <w:rsid w:val="00B931E5"/>
    <w:rsid w:val="00B9404F"/>
    <w:rsid w:val="00B964D9"/>
    <w:rsid w:val="00B97CD2"/>
    <w:rsid w:val="00BC01F3"/>
    <w:rsid w:val="00BC2375"/>
    <w:rsid w:val="00BC2CF8"/>
    <w:rsid w:val="00BD0EE3"/>
    <w:rsid w:val="00BD12AD"/>
    <w:rsid w:val="00BD27CB"/>
    <w:rsid w:val="00BD4660"/>
    <w:rsid w:val="00BE2643"/>
    <w:rsid w:val="00BF255D"/>
    <w:rsid w:val="00BF51C1"/>
    <w:rsid w:val="00BF596B"/>
    <w:rsid w:val="00C0411C"/>
    <w:rsid w:val="00C049EE"/>
    <w:rsid w:val="00C07C0F"/>
    <w:rsid w:val="00C1473F"/>
    <w:rsid w:val="00C205B9"/>
    <w:rsid w:val="00C20B36"/>
    <w:rsid w:val="00C231CC"/>
    <w:rsid w:val="00C26D7B"/>
    <w:rsid w:val="00C414FE"/>
    <w:rsid w:val="00C44669"/>
    <w:rsid w:val="00C55B63"/>
    <w:rsid w:val="00C57871"/>
    <w:rsid w:val="00C81DA1"/>
    <w:rsid w:val="00C82677"/>
    <w:rsid w:val="00C8324D"/>
    <w:rsid w:val="00C8354C"/>
    <w:rsid w:val="00C859AB"/>
    <w:rsid w:val="00C9290D"/>
    <w:rsid w:val="00C94E56"/>
    <w:rsid w:val="00C95106"/>
    <w:rsid w:val="00C9691A"/>
    <w:rsid w:val="00CA217A"/>
    <w:rsid w:val="00CA27E1"/>
    <w:rsid w:val="00CA4982"/>
    <w:rsid w:val="00CA6505"/>
    <w:rsid w:val="00CB4C9B"/>
    <w:rsid w:val="00CD02D4"/>
    <w:rsid w:val="00CD34F0"/>
    <w:rsid w:val="00CE1585"/>
    <w:rsid w:val="00CF182D"/>
    <w:rsid w:val="00CF5DB2"/>
    <w:rsid w:val="00D13373"/>
    <w:rsid w:val="00D15087"/>
    <w:rsid w:val="00D20D8E"/>
    <w:rsid w:val="00D34008"/>
    <w:rsid w:val="00D437EF"/>
    <w:rsid w:val="00D50B86"/>
    <w:rsid w:val="00D57A6C"/>
    <w:rsid w:val="00D61959"/>
    <w:rsid w:val="00D62375"/>
    <w:rsid w:val="00D739C9"/>
    <w:rsid w:val="00D75451"/>
    <w:rsid w:val="00D81C95"/>
    <w:rsid w:val="00D8536F"/>
    <w:rsid w:val="00D94216"/>
    <w:rsid w:val="00D9762B"/>
    <w:rsid w:val="00DA0048"/>
    <w:rsid w:val="00DA1333"/>
    <w:rsid w:val="00DA20F1"/>
    <w:rsid w:val="00DA513F"/>
    <w:rsid w:val="00DB04C6"/>
    <w:rsid w:val="00DB2D6B"/>
    <w:rsid w:val="00DB353E"/>
    <w:rsid w:val="00DC216A"/>
    <w:rsid w:val="00DD4313"/>
    <w:rsid w:val="00DE48A3"/>
    <w:rsid w:val="00DE558A"/>
    <w:rsid w:val="00DF1C26"/>
    <w:rsid w:val="00DF3128"/>
    <w:rsid w:val="00DF5DBE"/>
    <w:rsid w:val="00E048EF"/>
    <w:rsid w:val="00E070F1"/>
    <w:rsid w:val="00E10CA4"/>
    <w:rsid w:val="00E11AE7"/>
    <w:rsid w:val="00E12471"/>
    <w:rsid w:val="00E15471"/>
    <w:rsid w:val="00E15671"/>
    <w:rsid w:val="00E24325"/>
    <w:rsid w:val="00E35A3F"/>
    <w:rsid w:val="00E542CD"/>
    <w:rsid w:val="00E54F04"/>
    <w:rsid w:val="00E55DFF"/>
    <w:rsid w:val="00E67377"/>
    <w:rsid w:val="00E704F6"/>
    <w:rsid w:val="00E733AE"/>
    <w:rsid w:val="00E73B1C"/>
    <w:rsid w:val="00E76091"/>
    <w:rsid w:val="00E91B5E"/>
    <w:rsid w:val="00EA1CA3"/>
    <w:rsid w:val="00EA2342"/>
    <w:rsid w:val="00EA2EE1"/>
    <w:rsid w:val="00EA3A73"/>
    <w:rsid w:val="00EA468E"/>
    <w:rsid w:val="00EA758B"/>
    <w:rsid w:val="00EB08B2"/>
    <w:rsid w:val="00EB53CB"/>
    <w:rsid w:val="00ED160C"/>
    <w:rsid w:val="00ED1BA8"/>
    <w:rsid w:val="00ED1EC7"/>
    <w:rsid w:val="00EE4518"/>
    <w:rsid w:val="00EE58A1"/>
    <w:rsid w:val="00EF2B8B"/>
    <w:rsid w:val="00F01A2A"/>
    <w:rsid w:val="00F14173"/>
    <w:rsid w:val="00F154AA"/>
    <w:rsid w:val="00F17653"/>
    <w:rsid w:val="00F22CFA"/>
    <w:rsid w:val="00F23F3C"/>
    <w:rsid w:val="00F26407"/>
    <w:rsid w:val="00F2785F"/>
    <w:rsid w:val="00F30336"/>
    <w:rsid w:val="00F456E5"/>
    <w:rsid w:val="00F4761C"/>
    <w:rsid w:val="00F5153F"/>
    <w:rsid w:val="00F53017"/>
    <w:rsid w:val="00F541AD"/>
    <w:rsid w:val="00F6451C"/>
    <w:rsid w:val="00F7286A"/>
    <w:rsid w:val="00F73021"/>
    <w:rsid w:val="00F75EAD"/>
    <w:rsid w:val="00F855DA"/>
    <w:rsid w:val="00F90EAB"/>
    <w:rsid w:val="00F90F8C"/>
    <w:rsid w:val="00FA0B18"/>
    <w:rsid w:val="00FA0ED2"/>
    <w:rsid w:val="00FA44CE"/>
    <w:rsid w:val="00FA68D8"/>
    <w:rsid w:val="00FB10C7"/>
    <w:rsid w:val="00FB6438"/>
    <w:rsid w:val="00FC31B4"/>
    <w:rsid w:val="00FC4C0C"/>
    <w:rsid w:val="00FC691B"/>
    <w:rsid w:val="00FD1929"/>
    <w:rsid w:val="00FD5F20"/>
    <w:rsid w:val="00FD6B92"/>
    <w:rsid w:val="00FE287F"/>
    <w:rsid w:val="2F74D3EC"/>
    <w:rsid w:val="620AC427"/>
    <w:rsid w:val="635C124F"/>
    <w:rsid w:val="660B77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B090"/>
  <w15:chartTrackingRefBased/>
  <w15:docId w15:val="{B49D291B-2478-40AA-970E-6CF7D997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4C1F"/>
    <w:pPr>
      <w:spacing w:after="0" w:line="240" w:lineRule="auto"/>
    </w:pPr>
    <w:rPr>
      <w:rFonts w:ascii="Times New Roman" w:hAnsi="Times New Roman" w:eastAsia="Calibri" w:cs="Times New Roman"/>
      <w:sz w:val="24"/>
      <w:szCs w:val="24"/>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apple-style-span" w:customStyle="1">
    <w:name w:val="apple-style-span"/>
    <w:rsid w:val="005F4C1F"/>
    <w:rPr>
      <w:rFonts w:cs="Times New Roman"/>
    </w:rPr>
  </w:style>
  <w:style w:type="paragraph" w:styleId="Piedepgina">
    <w:name w:val="footer"/>
    <w:basedOn w:val="Normal"/>
    <w:link w:val="PiedepginaCar"/>
    <w:rsid w:val="005F4C1F"/>
    <w:pPr>
      <w:tabs>
        <w:tab w:val="center" w:pos="4252"/>
        <w:tab w:val="right" w:pos="8504"/>
      </w:tabs>
    </w:pPr>
  </w:style>
  <w:style w:type="character" w:styleId="PiedepginaCar" w:customStyle="1">
    <w:name w:val="Pie de página Car"/>
    <w:basedOn w:val="Fuentedeprrafopredeter"/>
    <w:link w:val="Piedepgina"/>
    <w:rsid w:val="005F4C1F"/>
    <w:rPr>
      <w:rFonts w:ascii="Times New Roman" w:hAnsi="Times New Roman" w:eastAsia="Calibri" w:cs="Times New Roman"/>
      <w:sz w:val="24"/>
      <w:szCs w:val="24"/>
      <w:lang w:eastAsia="es-ES"/>
    </w:rPr>
  </w:style>
  <w:style w:type="character" w:styleId="Nmerodepgina">
    <w:name w:val="page number"/>
    <w:rsid w:val="005F4C1F"/>
    <w:rPr>
      <w:rFonts w:cs="Times New Roman"/>
    </w:rPr>
  </w:style>
  <w:style w:type="paragraph" w:styleId="Encabezado">
    <w:name w:val="header"/>
    <w:basedOn w:val="Normal"/>
    <w:link w:val="EncabezadoCar"/>
    <w:uiPriority w:val="99"/>
    <w:rsid w:val="005F4C1F"/>
    <w:pPr>
      <w:tabs>
        <w:tab w:val="center" w:pos="4252"/>
        <w:tab w:val="right" w:pos="8504"/>
      </w:tabs>
    </w:pPr>
  </w:style>
  <w:style w:type="character" w:styleId="EncabezadoCar" w:customStyle="1">
    <w:name w:val="Encabezado Car"/>
    <w:basedOn w:val="Fuentedeprrafopredeter"/>
    <w:link w:val="Encabezado"/>
    <w:uiPriority w:val="99"/>
    <w:rsid w:val="005F4C1F"/>
    <w:rPr>
      <w:rFonts w:ascii="Times New Roman" w:hAnsi="Times New Roman" w:eastAsia="Calibri" w:cs="Times New Roman"/>
      <w:sz w:val="24"/>
      <w:szCs w:val="24"/>
      <w:lang w:eastAsia="es-ES"/>
    </w:rPr>
  </w:style>
  <w:style w:type="paragraph" w:styleId="Sinespaciado1" w:customStyle="1">
    <w:name w:val="Sin espaciado1"/>
    <w:rsid w:val="005F4C1F"/>
    <w:pPr>
      <w:spacing w:after="0" w:line="240" w:lineRule="auto"/>
    </w:pPr>
    <w:rPr>
      <w:rFonts w:ascii="Times New Roman" w:hAnsi="Times New Roman" w:eastAsia="Calibri" w:cs="Times New Roman"/>
      <w:sz w:val="28"/>
      <w:szCs w:val="20"/>
      <w:lang w:val="es-ES" w:eastAsia="es-ES"/>
    </w:rPr>
  </w:style>
  <w:style w:type="paragraph" w:styleId="Textonotapie">
    <w:name w:val="footnote text"/>
    <w:aliases w:val="Footnote Text Char Char Char Char Char,Footnote Text Char Char Char Char,Footnote reference,FA Fu,Footnote Text Char Char Char,Footnote Text Char Char Char Char Char Char Char Char,texto de nota al pi,Ref. de nota al pi,Footnote Text Char"/>
    <w:basedOn w:val="Normal"/>
    <w:link w:val="TextonotapieCar"/>
    <w:uiPriority w:val="99"/>
    <w:qFormat/>
    <w:rsid w:val="005F4C1F"/>
    <w:rPr>
      <w:sz w:val="20"/>
      <w:szCs w:val="20"/>
    </w:rPr>
  </w:style>
  <w:style w:type="character" w:styleId="TextonotapieCar" w:customStyle="1">
    <w:name w:val="Texto nota pie Car"/>
    <w:aliases w:val="Footnote Text Char Char Char Char Char Car,Footnote Text Char Char Char Char Car,Footnote reference Car,FA Fu Car,Footnote Text Char Char Char Car,Footnote Text Char Char Char Char Char Char Char Char Car,texto de nota al pi Car"/>
    <w:basedOn w:val="Fuentedeprrafopredeter"/>
    <w:link w:val="Textonotapie"/>
    <w:uiPriority w:val="99"/>
    <w:rsid w:val="005F4C1F"/>
    <w:rPr>
      <w:rFonts w:ascii="Times New Roman" w:hAnsi="Times New Roman" w:eastAsia="Calibri" w:cs="Times New Roman"/>
      <w:sz w:val="20"/>
      <w:szCs w:val="20"/>
      <w:lang w:eastAsia="es-ES"/>
    </w:rPr>
  </w:style>
  <w:style w:type="character" w:styleId="Refdenotaalpie">
    <w:name w:val="footnote reference"/>
    <w:aliases w:val="Texto de nota al pie,referencia nota al pie,Nota de pie,Texto nota al pie,Appel note de bas de page,Ref. de nota al pie 2,Footnotes refss,Footnote number,BVI fnr,f,Texto nota pie Car2,texto de nota al pi Car1,4_G,16 Point,Ref,F,FC"/>
    <w:qFormat/>
    <w:rsid w:val="005F4C1F"/>
    <w:rPr>
      <w:rFonts w:cs="Times New Roman"/>
      <w:vertAlign w:val="superscript"/>
    </w:rPr>
  </w:style>
  <w:style w:type="paragraph" w:styleId="Prrafodelista">
    <w:name w:val="List Paragraph"/>
    <w:basedOn w:val="Normal"/>
    <w:uiPriority w:val="34"/>
    <w:qFormat/>
    <w:rsid w:val="005F4C1F"/>
    <w:pPr>
      <w:ind w:left="708"/>
    </w:pPr>
    <w:rPr>
      <w:rFonts w:eastAsia="Times New Roman"/>
    </w:rPr>
  </w:style>
  <w:style w:type="paragraph" w:styleId="Sinespaciado">
    <w:name w:val="No Spacing"/>
    <w:uiPriority w:val="1"/>
    <w:qFormat/>
    <w:rsid w:val="005F4C1F"/>
    <w:pPr>
      <w:spacing w:after="0" w:line="240" w:lineRule="auto"/>
    </w:pPr>
    <w:rPr>
      <w:rFonts w:ascii="Calibri" w:hAnsi="Calibri" w:eastAsia="Times New Roman" w:cs="Times New Roman"/>
    </w:rPr>
  </w:style>
  <w:style w:type="paragraph" w:styleId="Textodeglobo">
    <w:name w:val="Balloon Text"/>
    <w:basedOn w:val="Normal"/>
    <w:link w:val="TextodegloboCar"/>
    <w:uiPriority w:val="99"/>
    <w:semiHidden/>
    <w:unhideWhenUsed/>
    <w:rsid w:val="001E37A7"/>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E37A7"/>
    <w:rPr>
      <w:rFonts w:ascii="Segoe UI" w:hAnsi="Segoe UI" w:eastAsia="Calibri" w:cs="Segoe UI"/>
      <w:sz w:val="18"/>
      <w:szCs w:val="18"/>
      <w:lang w:eastAsia="es-ES"/>
    </w:rPr>
  </w:style>
  <w:style w:type="character" w:styleId="Refdecomentario">
    <w:name w:val="annotation reference"/>
    <w:basedOn w:val="Fuentedeprrafopredeter"/>
    <w:uiPriority w:val="99"/>
    <w:semiHidden/>
    <w:unhideWhenUsed/>
    <w:rsid w:val="006B0751"/>
    <w:rPr>
      <w:sz w:val="16"/>
      <w:szCs w:val="16"/>
    </w:rPr>
  </w:style>
  <w:style w:type="paragraph" w:styleId="Textocomentario">
    <w:name w:val="annotation text"/>
    <w:basedOn w:val="Normal"/>
    <w:link w:val="TextocomentarioCar"/>
    <w:uiPriority w:val="99"/>
    <w:unhideWhenUsed/>
    <w:rsid w:val="006B0751"/>
    <w:rPr>
      <w:sz w:val="20"/>
      <w:szCs w:val="20"/>
    </w:rPr>
  </w:style>
  <w:style w:type="character" w:styleId="TextocomentarioCar" w:customStyle="1">
    <w:name w:val="Texto comentario Car"/>
    <w:basedOn w:val="Fuentedeprrafopredeter"/>
    <w:link w:val="Textocomentario"/>
    <w:uiPriority w:val="99"/>
    <w:rsid w:val="006B0751"/>
    <w:rPr>
      <w:rFonts w:ascii="Times New Roman" w:hAnsi="Times New Roman" w:eastAsia="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0751"/>
    <w:rPr>
      <w:b/>
      <w:bCs/>
    </w:rPr>
  </w:style>
  <w:style w:type="character" w:styleId="AsuntodelcomentarioCar" w:customStyle="1">
    <w:name w:val="Asunto del comentario Car"/>
    <w:basedOn w:val="TextocomentarioCar"/>
    <w:link w:val="Asuntodelcomentario"/>
    <w:uiPriority w:val="99"/>
    <w:semiHidden/>
    <w:rsid w:val="006B0751"/>
    <w:rPr>
      <w:rFonts w:ascii="Times New Roman" w:hAnsi="Times New Roman" w:eastAsia="Calibri" w:cs="Times New Roman"/>
      <w:b/>
      <w:bCs/>
      <w:sz w:val="20"/>
      <w:szCs w:val="20"/>
      <w:lang w:eastAsia="es-ES"/>
    </w:rPr>
  </w:style>
  <w:style w:type="paragraph" w:styleId="Revisin">
    <w:name w:val="Revision"/>
    <w:hidden/>
    <w:uiPriority w:val="99"/>
    <w:semiHidden/>
    <w:rsid w:val="00225025"/>
    <w:pPr>
      <w:spacing w:after="0" w:line="240" w:lineRule="auto"/>
    </w:pPr>
    <w:rPr>
      <w:rFonts w:ascii="Times New Roman" w:hAnsi="Times New Roman" w:eastAsia="Calibri" w:cs="Times New Roman"/>
      <w:sz w:val="24"/>
      <w:szCs w:val="24"/>
      <w:lang w:eastAsia="es-ES"/>
    </w:rPr>
  </w:style>
  <w:style w:type="paragraph" w:styleId="NormalWeb">
    <w:name w:val="Normal (Web)"/>
    <w:basedOn w:val="Normal"/>
    <w:uiPriority w:val="99"/>
    <w:semiHidden/>
    <w:unhideWhenUsed/>
    <w:rsid w:val="001E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65449">
      <w:bodyDiv w:val="1"/>
      <w:marLeft w:val="0"/>
      <w:marRight w:val="0"/>
      <w:marTop w:val="0"/>
      <w:marBottom w:val="0"/>
      <w:divBdr>
        <w:top w:val="none" w:sz="0" w:space="0" w:color="auto"/>
        <w:left w:val="none" w:sz="0" w:space="0" w:color="auto"/>
        <w:bottom w:val="none" w:sz="0" w:space="0" w:color="auto"/>
        <w:right w:val="none" w:sz="0" w:space="0" w:color="auto"/>
      </w:divBdr>
    </w:div>
    <w:div w:id="18603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8D7D-0123-44F9-AF61-D86ABFBCE0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Adhonorem T760</dc:creator>
  <keywords/>
  <dc:description/>
  <lastModifiedBy>Daniela Muñoz González</lastModifiedBy>
  <revision>8</revision>
  <lastPrinted>2018-09-28T16:39:00.0000000Z</lastPrinted>
  <dcterms:created xsi:type="dcterms:W3CDTF">2023-09-12T19:31:00.0000000Z</dcterms:created>
  <dcterms:modified xsi:type="dcterms:W3CDTF">2024-02-29T17:22:20.6707441Z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e793b23a2b5e34cb0a3d92393abe71ff2077d83cc5c5bd49dd64aec41eff714d</vt:lpwstr>
  </property>
</Properties>
</file>